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2E6F" w:rsidP="66768225" w:rsidRDefault="002A2E6F" w14:paraId="73045143" w14:textId="77777777">
      <w:pPr>
        <w:spacing w:after="0" w:line="360" w:lineRule="auto"/>
        <w:rPr>
          <w:rFonts w:asciiTheme="minorHAnsi" w:hAnsiTheme="minorHAnsi" w:eastAsiaTheme="minorEastAsia" w:cstheme="minorBidi"/>
          <w:b/>
          <w:bCs/>
        </w:rPr>
      </w:pPr>
    </w:p>
    <w:p w:rsidR="00FC1C42" w:rsidP="66768225" w:rsidRDefault="00FC1C42" w14:paraId="02B57FC9" w14:textId="77777777">
      <w:pPr>
        <w:spacing w:after="0" w:line="360" w:lineRule="auto"/>
        <w:rPr>
          <w:rFonts w:asciiTheme="minorHAnsi" w:hAnsiTheme="minorHAnsi" w:eastAsiaTheme="minorEastAsia" w:cstheme="minorBidi"/>
          <w:b/>
          <w:bCs/>
        </w:rPr>
      </w:pPr>
    </w:p>
    <w:p w:rsidR="002A2E6F" w:rsidP="66768225" w:rsidRDefault="002A2E6F" w14:paraId="07AE60C5" w14:textId="77777777">
      <w:pPr>
        <w:spacing w:after="0" w:line="360" w:lineRule="auto"/>
        <w:rPr>
          <w:rFonts w:asciiTheme="minorHAnsi" w:hAnsiTheme="minorHAnsi" w:eastAsiaTheme="minorEastAsia" w:cstheme="minorBidi"/>
          <w:b/>
          <w:bCs/>
        </w:rPr>
      </w:pPr>
    </w:p>
    <w:p w:rsidR="002A2E6F" w:rsidP="66768225" w:rsidRDefault="002A2E6F" w14:paraId="47C3088F" w14:textId="77777777">
      <w:pPr>
        <w:spacing w:after="0" w:line="360" w:lineRule="auto"/>
        <w:rPr>
          <w:rFonts w:asciiTheme="minorHAnsi" w:hAnsiTheme="minorHAnsi" w:eastAsiaTheme="minorEastAsia" w:cstheme="minorBidi"/>
          <w:b/>
          <w:bCs/>
        </w:rPr>
      </w:pPr>
    </w:p>
    <w:p w:rsidR="002A2E6F" w:rsidP="66768225" w:rsidRDefault="002A2E6F" w14:paraId="202C291F" w14:textId="77777777">
      <w:pPr>
        <w:spacing w:after="0" w:line="360" w:lineRule="auto"/>
        <w:rPr>
          <w:rFonts w:asciiTheme="minorHAnsi" w:hAnsiTheme="minorHAnsi" w:eastAsiaTheme="minorEastAsia" w:cstheme="minorBidi"/>
          <w:b/>
          <w:bCs/>
        </w:rPr>
      </w:pPr>
    </w:p>
    <w:p w:rsidR="002A2E6F" w:rsidP="66768225" w:rsidRDefault="002A2E6F" w14:paraId="59325590" w14:textId="77777777">
      <w:pPr>
        <w:spacing w:after="0" w:line="360" w:lineRule="auto"/>
        <w:rPr>
          <w:rFonts w:asciiTheme="minorHAnsi" w:hAnsiTheme="minorHAnsi" w:eastAsiaTheme="minorEastAsia" w:cstheme="minorBidi"/>
          <w:b/>
          <w:bCs/>
        </w:rPr>
      </w:pPr>
    </w:p>
    <w:p w:rsidR="002A2E6F" w:rsidP="66768225" w:rsidRDefault="002A2E6F" w14:paraId="7B096434" w14:textId="77777777">
      <w:pPr>
        <w:spacing w:after="0" w:line="360" w:lineRule="auto"/>
        <w:rPr>
          <w:rFonts w:asciiTheme="minorHAnsi" w:hAnsiTheme="minorHAnsi" w:eastAsiaTheme="minorEastAsia" w:cstheme="minorBidi"/>
          <w:b/>
          <w:bCs/>
        </w:rPr>
      </w:pPr>
    </w:p>
    <w:p w:rsidR="002A2E6F" w:rsidP="66768225" w:rsidRDefault="002A2E6F" w14:paraId="32561880" w14:textId="77777777">
      <w:pPr>
        <w:spacing w:after="0" w:line="360" w:lineRule="auto"/>
        <w:rPr>
          <w:rFonts w:asciiTheme="minorHAnsi" w:hAnsiTheme="minorHAnsi" w:eastAsiaTheme="minorEastAsia" w:cstheme="minorBidi"/>
          <w:b/>
          <w:bCs/>
        </w:rPr>
      </w:pPr>
    </w:p>
    <w:p w:rsidR="002A2E6F" w:rsidP="66768225" w:rsidRDefault="002A2E6F" w14:paraId="2BF6B8D9" w14:textId="77777777">
      <w:pPr>
        <w:spacing w:after="0" w:line="360" w:lineRule="auto"/>
        <w:rPr>
          <w:rFonts w:asciiTheme="minorHAnsi" w:hAnsiTheme="minorHAnsi" w:eastAsiaTheme="minorEastAsia" w:cstheme="minorBidi"/>
          <w:b/>
          <w:bCs/>
        </w:rPr>
      </w:pPr>
    </w:p>
    <w:p w:rsidR="002A2E6F" w:rsidP="66768225" w:rsidRDefault="002A2E6F" w14:paraId="331E2836" w14:textId="77777777">
      <w:pPr>
        <w:spacing w:after="0" w:line="360" w:lineRule="auto"/>
        <w:rPr>
          <w:rFonts w:asciiTheme="minorHAnsi" w:hAnsiTheme="minorHAnsi" w:eastAsiaTheme="minorEastAsia" w:cstheme="minorBidi"/>
          <w:b/>
          <w:bCs/>
        </w:rPr>
      </w:pPr>
    </w:p>
    <w:p w:rsidR="002A2E6F" w:rsidP="66768225" w:rsidRDefault="002A2E6F" w14:paraId="26F96F1E" w14:textId="77777777">
      <w:pPr>
        <w:spacing w:after="0" w:line="360" w:lineRule="auto"/>
        <w:rPr>
          <w:rFonts w:asciiTheme="minorHAnsi" w:hAnsiTheme="minorHAnsi" w:eastAsiaTheme="minorEastAsia" w:cstheme="minorBidi"/>
          <w:b/>
          <w:bCs/>
        </w:rPr>
      </w:pPr>
    </w:p>
    <w:p w:rsidR="002A2E6F" w:rsidP="66768225" w:rsidRDefault="002A2E6F" w14:paraId="4A28A106" w14:textId="77777777">
      <w:pPr>
        <w:spacing w:after="0" w:line="360" w:lineRule="auto"/>
        <w:rPr>
          <w:rFonts w:asciiTheme="minorHAnsi" w:hAnsiTheme="minorHAnsi" w:eastAsiaTheme="minorEastAsia" w:cstheme="minorBidi"/>
          <w:b/>
          <w:bCs/>
        </w:rPr>
      </w:pPr>
    </w:p>
    <w:p w:rsidR="002A2E6F" w:rsidP="66768225" w:rsidRDefault="002A2E6F" w14:paraId="13B635D4" w14:textId="77777777">
      <w:pPr>
        <w:spacing w:after="0" w:line="360" w:lineRule="auto"/>
        <w:rPr>
          <w:rFonts w:asciiTheme="minorHAnsi" w:hAnsiTheme="minorHAnsi" w:eastAsiaTheme="minorEastAsia" w:cstheme="minorBidi"/>
          <w:b/>
          <w:bCs/>
        </w:rPr>
      </w:pPr>
    </w:p>
    <w:p w:rsidR="002A2E6F" w:rsidP="66768225" w:rsidRDefault="002A2E6F" w14:paraId="503BC6E7" w14:textId="77777777">
      <w:pPr>
        <w:spacing w:after="0" w:line="360" w:lineRule="auto"/>
        <w:rPr>
          <w:rFonts w:asciiTheme="minorHAnsi" w:hAnsiTheme="minorHAnsi" w:eastAsiaTheme="minorEastAsia" w:cstheme="minorBidi"/>
          <w:b/>
          <w:bCs/>
        </w:rPr>
      </w:pPr>
    </w:p>
    <w:p w:rsidR="002A2E6F" w:rsidP="66768225" w:rsidRDefault="002A2E6F" w14:paraId="204A714C" w14:textId="77777777">
      <w:pPr>
        <w:spacing w:after="0" w:line="360" w:lineRule="auto"/>
        <w:rPr>
          <w:rFonts w:asciiTheme="minorHAnsi" w:hAnsiTheme="minorHAnsi" w:eastAsiaTheme="minorEastAsia" w:cstheme="minorBidi"/>
          <w:b/>
          <w:bCs/>
        </w:rPr>
      </w:pPr>
    </w:p>
    <w:p w:rsidRPr="00AC56FF" w:rsidR="002A2E6F" w:rsidP="1C15D266" w:rsidRDefault="002A2E6F" w14:paraId="62E9413B" w14:textId="35B14A8D">
      <w:pPr>
        <w:spacing w:after="0" w:line="360" w:lineRule="auto"/>
        <w:rPr>
          <w:rFonts w:asciiTheme="minorHAnsi" w:hAnsiTheme="minorHAnsi" w:eastAsiaTheme="minorEastAsia" w:cstheme="minorBidi"/>
          <w:b/>
          <w:bCs/>
          <w:color w:val="AA0052"/>
          <w:sz w:val="24"/>
          <w:szCs w:val="24"/>
        </w:rPr>
      </w:pPr>
      <w:r w:rsidRPr="1C15D266">
        <w:rPr>
          <w:rFonts w:asciiTheme="minorHAnsi" w:hAnsiTheme="minorHAnsi" w:eastAsiaTheme="minorEastAsia" w:cstheme="minorBidi"/>
          <w:b/>
          <w:bCs/>
          <w:color w:val="AA0052"/>
          <w:sz w:val="24"/>
          <w:szCs w:val="24"/>
        </w:rPr>
        <w:t>Juryrapport toekenning Nationale Compliance Award 20</w:t>
      </w:r>
      <w:r w:rsidRPr="1C15D266" w:rsidR="00274057">
        <w:rPr>
          <w:rFonts w:asciiTheme="minorHAnsi" w:hAnsiTheme="minorHAnsi" w:eastAsiaTheme="minorEastAsia" w:cstheme="minorBidi"/>
          <w:b/>
          <w:bCs/>
          <w:color w:val="AA0052"/>
          <w:sz w:val="24"/>
          <w:szCs w:val="24"/>
        </w:rPr>
        <w:t>2</w:t>
      </w:r>
      <w:r w:rsidRPr="1C15D266" w:rsidR="11A69718">
        <w:rPr>
          <w:rFonts w:asciiTheme="minorHAnsi" w:hAnsiTheme="minorHAnsi" w:eastAsiaTheme="minorEastAsia" w:cstheme="minorBidi"/>
          <w:b/>
          <w:bCs/>
          <w:color w:val="AA0052"/>
          <w:sz w:val="24"/>
          <w:szCs w:val="24"/>
        </w:rPr>
        <w:t>3</w:t>
      </w:r>
    </w:p>
    <w:p w:rsidR="002A2E6F" w:rsidP="66768225" w:rsidRDefault="002A2E6F" w14:paraId="29785F5C" w14:textId="77777777">
      <w:pPr>
        <w:spacing w:after="0" w:line="360" w:lineRule="auto"/>
        <w:rPr>
          <w:rFonts w:asciiTheme="minorHAnsi" w:hAnsiTheme="minorHAnsi" w:eastAsiaTheme="minorEastAsia" w:cstheme="minorBidi"/>
          <w:b/>
          <w:bCs/>
        </w:rPr>
      </w:pPr>
      <w:r w:rsidRPr="66768225">
        <w:rPr>
          <w:rFonts w:asciiTheme="minorHAnsi" w:hAnsiTheme="minorHAnsi" w:eastAsiaTheme="minorEastAsia" w:cstheme="minorBidi"/>
          <w:b/>
          <w:bCs/>
        </w:rPr>
        <w:br w:type="page"/>
      </w:r>
    </w:p>
    <w:p w:rsidRPr="00AC56FF" w:rsidR="002A2E6F" w:rsidP="1C15D266" w:rsidRDefault="006620F0" w14:paraId="3203FEE8" w14:textId="3680AFEE">
      <w:pPr>
        <w:pBdr>
          <w:bottom w:val="single" w:color="auto" w:sz="12" w:space="1"/>
        </w:pBdr>
        <w:rPr>
          <w:b/>
          <w:bCs/>
          <w:color w:val="AA0052"/>
          <w:sz w:val="24"/>
          <w:szCs w:val="24"/>
        </w:rPr>
      </w:pPr>
      <w:r w:rsidRPr="1C15D266">
        <w:rPr>
          <w:b/>
          <w:bCs/>
          <w:color w:val="AA0052"/>
          <w:sz w:val="24"/>
          <w:szCs w:val="24"/>
        </w:rPr>
        <w:lastRenderedPageBreak/>
        <w:t xml:space="preserve">Juryrapport toekenning </w:t>
      </w:r>
      <w:r w:rsidRPr="1C15D266" w:rsidR="00422181">
        <w:rPr>
          <w:b/>
          <w:bCs/>
          <w:color w:val="AA0052"/>
          <w:sz w:val="24"/>
          <w:szCs w:val="24"/>
        </w:rPr>
        <w:t xml:space="preserve">Nationale </w:t>
      </w:r>
      <w:r w:rsidRPr="1C15D266">
        <w:rPr>
          <w:b/>
          <w:bCs/>
          <w:color w:val="AA0052"/>
          <w:sz w:val="24"/>
          <w:szCs w:val="24"/>
        </w:rPr>
        <w:t>Compliance Awar</w:t>
      </w:r>
      <w:r w:rsidRPr="1C15D266" w:rsidR="007F61C4">
        <w:rPr>
          <w:b/>
          <w:bCs/>
          <w:color w:val="AA0052"/>
          <w:sz w:val="24"/>
          <w:szCs w:val="24"/>
        </w:rPr>
        <w:t>d 20</w:t>
      </w:r>
      <w:r w:rsidRPr="1C15D266" w:rsidR="00274057">
        <w:rPr>
          <w:b/>
          <w:bCs/>
          <w:color w:val="AA0052"/>
          <w:sz w:val="24"/>
          <w:szCs w:val="24"/>
        </w:rPr>
        <w:t>2</w:t>
      </w:r>
      <w:r w:rsidRPr="1C15D266" w:rsidR="0B46AA8E">
        <w:rPr>
          <w:b/>
          <w:bCs/>
          <w:color w:val="AA0052"/>
          <w:sz w:val="24"/>
          <w:szCs w:val="24"/>
        </w:rPr>
        <w:t>3</w:t>
      </w:r>
      <w:r w:rsidRPr="1C15D266" w:rsidR="007F61C4">
        <w:rPr>
          <w:b/>
          <w:bCs/>
          <w:color w:val="AA0052"/>
          <w:sz w:val="24"/>
          <w:szCs w:val="24"/>
        </w:rPr>
        <w:t xml:space="preserve"> aan </w:t>
      </w:r>
      <w:r w:rsidRPr="1C15D266" w:rsidR="7388C0DE">
        <w:rPr>
          <w:b/>
          <w:bCs/>
          <w:color w:val="AA0052"/>
          <w:sz w:val="24"/>
          <w:szCs w:val="24"/>
        </w:rPr>
        <w:t xml:space="preserve">Amy </w:t>
      </w:r>
      <w:proofErr w:type="spellStart"/>
      <w:r w:rsidRPr="1C15D266" w:rsidR="7388C0DE">
        <w:rPr>
          <w:b/>
          <w:bCs/>
          <w:color w:val="AA0052"/>
          <w:sz w:val="24"/>
          <w:szCs w:val="24"/>
        </w:rPr>
        <w:t>Edmondson</w:t>
      </w:r>
      <w:proofErr w:type="spellEnd"/>
    </w:p>
    <w:p w:rsidR="009833A8" w:rsidP="006B5329" w:rsidRDefault="009833A8" w14:paraId="2C150DC2" w14:textId="77777777">
      <w:pPr>
        <w:rPr>
          <w:b/>
          <w:bCs/>
          <w:color w:val="0E6B91"/>
        </w:rPr>
      </w:pPr>
    </w:p>
    <w:p w:rsidRPr="00AC56FF" w:rsidR="006620F0" w:rsidP="006B5329" w:rsidRDefault="006620F0" w14:paraId="5E56E132" w14:textId="47617D31">
      <w:pPr>
        <w:rPr>
          <w:b/>
          <w:bCs/>
          <w:color w:val="0E6B91"/>
        </w:rPr>
      </w:pPr>
      <w:r w:rsidRPr="00AC56FF">
        <w:rPr>
          <w:b/>
          <w:bCs/>
          <w:color w:val="0E6B91"/>
        </w:rPr>
        <w:t>Inleiding</w:t>
      </w:r>
    </w:p>
    <w:p w:rsidRPr="0005533C" w:rsidR="006620F0" w:rsidP="006B5329" w:rsidRDefault="006620F0" w14:paraId="460A2FFA" w14:textId="61ACE467">
      <w:r w:rsidRPr="66768225" w:rsidR="006620F0">
        <w:rPr/>
        <w:t xml:space="preserve">Sinds 2004 </w:t>
      </w:r>
      <w:r w:rsidRPr="66768225" w:rsidR="00C0144B">
        <w:rPr/>
        <w:t xml:space="preserve">verzorgt </w:t>
      </w:r>
      <w:r w:rsidRPr="66768225" w:rsidR="006620F0">
        <w:rPr/>
        <w:t>het Nederlands Compli</w:t>
      </w:r>
      <w:r w:rsidRPr="66768225" w:rsidR="00422181">
        <w:rPr/>
        <w:t xml:space="preserve">ance Instituut </w:t>
      </w:r>
      <w:r w:rsidR="00474801">
        <w:rPr/>
        <w:t xml:space="preserve">(NCI) </w:t>
      </w:r>
      <w:r w:rsidRPr="66768225" w:rsidR="00422181">
        <w:rPr/>
        <w:t xml:space="preserve">jaarlijks de </w:t>
      </w:r>
      <w:r w:rsidRPr="66768225" w:rsidR="00C0144B">
        <w:rPr/>
        <w:t xml:space="preserve">uitreiking van de </w:t>
      </w:r>
      <w:r w:rsidRPr="66768225" w:rsidR="00422181">
        <w:rPr/>
        <w:t xml:space="preserve">Nationale </w:t>
      </w:r>
      <w:r w:rsidRPr="66768225" w:rsidR="006620F0">
        <w:rPr/>
        <w:t>Compliance Award</w:t>
      </w:r>
      <w:r w:rsidRPr="66768225" w:rsidR="008F3802">
        <w:rPr/>
        <w:t>. De award komt</w:t>
      </w:r>
      <w:r w:rsidRPr="66768225" w:rsidR="006620F0">
        <w:rPr/>
        <w:t xml:space="preserve"> toe aan de persoon of de instelling die zich </w:t>
      </w:r>
      <w:r w:rsidRPr="66768225" w:rsidR="006620F0">
        <w:rPr/>
        <w:t>bijzonder</w:t>
      </w:r>
      <w:r w:rsidRPr="66768225" w:rsidR="1FEBA707">
        <w:rPr/>
        <w:t xml:space="preserve"> </w:t>
      </w:r>
      <w:r>
        <w:rPr>
          <w:rStyle w:val="Verwijzingopmerking"/>
        </w:rPr>
      </w:r>
      <w:r w:rsidRPr="66768225" w:rsidR="006620F0">
        <w:rPr/>
        <w:t xml:space="preserve"> heeft gemaakt voor het vakgebied compliance</w:t>
      </w:r>
      <w:r w:rsidRPr="66768225" w:rsidR="00401F0C">
        <w:rPr/>
        <w:t xml:space="preserve">, </w:t>
      </w:r>
      <w:r w:rsidRPr="66768225" w:rsidR="006620F0">
        <w:rPr/>
        <w:t xml:space="preserve">de professionalisering van de </w:t>
      </w:r>
      <w:r w:rsidRPr="66768225" w:rsidR="006620F0">
        <w:rPr/>
        <w:t>compliancefunctie</w:t>
      </w:r>
      <w:r w:rsidRPr="66768225" w:rsidR="006620F0">
        <w:rPr/>
        <w:t xml:space="preserve"> </w:t>
      </w:r>
      <w:r w:rsidRPr="66768225" w:rsidR="00401F0C">
        <w:rPr/>
        <w:t xml:space="preserve">en het versterken van </w:t>
      </w:r>
      <w:r w:rsidRPr="66768225" w:rsidR="00485EF1">
        <w:rPr/>
        <w:t>integriteit</w:t>
      </w:r>
      <w:r w:rsidRPr="66768225" w:rsidR="00401F0C">
        <w:rPr/>
        <w:t xml:space="preserve"> binnen organisaties.</w:t>
      </w:r>
      <w:r w:rsidRPr="66768225" w:rsidR="0013202E">
        <w:rPr>
          <w:color w:val="333333"/>
          <w:sz w:val="21"/>
          <w:szCs w:val="21"/>
          <w:shd w:val="clear" w:color="auto" w:fill="FFFFFF"/>
        </w:rPr>
        <w:t xml:space="preserve"> </w:t>
      </w:r>
      <w:r w:rsidRPr="66768225" w:rsidR="0013202E">
        <w:rPr/>
        <w:t xml:space="preserve">Het Nederlands Compliance Instituut heeft geen invloed op wie genomineerd is dan wel wie de winnaar wordt van de Compliance Award. Het </w:t>
      </w:r>
      <w:r w:rsidR="00474801">
        <w:rPr/>
        <w:t>NCI</w:t>
      </w:r>
      <w:r w:rsidRPr="66768225" w:rsidR="00474801">
        <w:rPr/>
        <w:t xml:space="preserve"> </w:t>
      </w:r>
      <w:r w:rsidRPr="66768225" w:rsidR="0013202E">
        <w:rPr/>
        <w:t xml:space="preserve">heeft slechts een faciliterende rol in de </w:t>
      </w:r>
      <w:r w:rsidRPr="66768225" w:rsidR="0013202E">
        <w:rPr/>
        <w:t>awardverkiezing</w:t>
      </w:r>
      <w:r w:rsidRPr="66768225" w:rsidR="0013202E">
        <w:rPr/>
        <w:t>.</w:t>
      </w:r>
    </w:p>
    <w:p w:rsidRPr="009833A8" w:rsidR="006620F0" w:rsidP="006B5329" w:rsidRDefault="006620F0" w14:paraId="0904B04D" w14:textId="7C069B42">
      <w:pPr>
        <w:rPr>
          <w:b w:val="1"/>
          <w:bCs w:val="1"/>
          <w:color w:val="0E6B91"/>
        </w:rPr>
      </w:pPr>
      <w:r>
        <w:br/>
      </w:r>
      <w:r w:rsidRPr="5CD39483" w:rsidR="006620F0">
        <w:rPr>
          <w:b w:val="1"/>
          <w:bCs w:val="1"/>
          <w:color w:val="0E6B91"/>
        </w:rPr>
        <w:t>Toekenningsprocedure</w:t>
      </w:r>
    </w:p>
    <w:p w:rsidR="007F61C4" w:rsidP="006B5329" w:rsidRDefault="006620F0" w14:paraId="13EC359E" w14:textId="77777777">
      <w:pPr>
        <w:rPr>
          <w:sz w:val="21"/>
          <w:szCs w:val="21"/>
          <w:lang w:eastAsia="nl-NL"/>
        </w:rPr>
      </w:pPr>
      <w:r w:rsidRPr="66768225">
        <w:rPr>
          <w:sz w:val="21"/>
          <w:szCs w:val="21"/>
          <w:lang w:eastAsia="nl-NL"/>
        </w:rPr>
        <w:t xml:space="preserve">Het Nederlands Compliance Instituut zorgt ervoor dat een onafhankelijke procedure wordt gewaarborgd. </w:t>
      </w:r>
    </w:p>
    <w:p w:rsidRPr="0005533C" w:rsidR="006620F0" w:rsidP="006B5329" w:rsidRDefault="002263B3" w14:paraId="67D1B85A" w14:textId="77777777">
      <w:pPr>
        <w:rPr>
          <w:sz w:val="21"/>
          <w:szCs w:val="21"/>
          <w:lang w:eastAsia="nl-NL"/>
        </w:rPr>
      </w:pPr>
      <w:r w:rsidRPr="66768225">
        <w:rPr>
          <w:sz w:val="21"/>
          <w:szCs w:val="21"/>
          <w:lang w:eastAsia="nl-NL"/>
        </w:rPr>
        <w:t>Het</w:t>
      </w:r>
      <w:r w:rsidRPr="66768225" w:rsidR="006620F0">
        <w:rPr>
          <w:sz w:val="21"/>
          <w:szCs w:val="21"/>
          <w:lang w:eastAsia="nl-NL"/>
        </w:rPr>
        <w:t xml:space="preserve"> proces </w:t>
      </w:r>
      <w:r w:rsidRPr="66768225">
        <w:rPr>
          <w:sz w:val="21"/>
          <w:szCs w:val="21"/>
          <w:lang w:eastAsia="nl-NL"/>
        </w:rPr>
        <w:t xml:space="preserve">is </w:t>
      </w:r>
      <w:r w:rsidRPr="66768225" w:rsidR="006620F0">
        <w:rPr>
          <w:sz w:val="21"/>
          <w:szCs w:val="21"/>
          <w:lang w:eastAsia="nl-NL"/>
        </w:rPr>
        <w:t>als volgt verlopen:</w:t>
      </w:r>
    </w:p>
    <w:p w:rsidRPr="00E9451E" w:rsidR="3FCADF02" w:rsidP="00E9451E" w:rsidRDefault="3FCADF02" w14:paraId="68995294" w14:textId="05DFD7A6">
      <w:pPr>
        <w:pStyle w:val="Lijstalinea"/>
        <w:numPr>
          <w:ilvl w:val="0"/>
          <w:numId w:val="15"/>
        </w:numPr>
        <w:rPr>
          <w:sz w:val="21"/>
          <w:szCs w:val="21"/>
        </w:rPr>
      </w:pPr>
      <w:r w:rsidRPr="00E9451E">
        <w:rPr>
          <w:sz w:val="21"/>
          <w:szCs w:val="21"/>
          <w:lang w:eastAsia="nl-NL"/>
        </w:rPr>
        <w:t>Nomineren kan vanaf de dag van de uitreiking van de Nationale Compliance Award van het afgelopen jaar</w:t>
      </w:r>
      <w:r w:rsidR="001A7B00">
        <w:rPr>
          <w:sz w:val="21"/>
          <w:szCs w:val="21"/>
          <w:lang w:eastAsia="nl-NL"/>
        </w:rPr>
        <w:t>.</w:t>
      </w:r>
    </w:p>
    <w:p w:rsidRPr="00E9451E" w:rsidR="3FCADF02" w:rsidP="00E9451E" w:rsidRDefault="3FCADF02" w14:paraId="4626EE62" w14:textId="07CA281F">
      <w:pPr>
        <w:pStyle w:val="Lijstalinea"/>
        <w:numPr>
          <w:ilvl w:val="0"/>
          <w:numId w:val="15"/>
        </w:numPr>
        <w:rPr>
          <w:sz w:val="21"/>
          <w:szCs w:val="21"/>
        </w:rPr>
      </w:pPr>
      <w:r w:rsidRPr="1C15D266">
        <w:rPr>
          <w:sz w:val="21"/>
          <w:szCs w:val="21"/>
          <w:lang w:eastAsia="nl-NL"/>
        </w:rPr>
        <w:t xml:space="preserve">Tot </w:t>
      </w:r>
      <w:r w:rsidRPr="1C15D266" w:rsidR="7F012CD8">
        <w:rPr>
          <w:sz w:val="21"/>
          <w:szCs w:val="21"/>
          <w:lang w:eastAsia="nl-NL"/>
        </w:rPr>
        <w:t>en met 8 februari 2024</w:t>
      </w:r>
      <w:r w:rsidRPr="1C15D266">
        <w:rPr>
          <w:sz w:val="21"/>
          <w:szCs w:val="21"/>
          <w:lang w:eastAsia="nl-NL"/>
        </w:rPr>
        <w:t xml:space="preserve"> worden nominaties meegenomen in het proces.</w:t>
      </w:r>
    </w:p>
    <w:p w:rsidRPr="00E9451E" w:rsidR="3FCADF02" w:rsidP="00E9451E" w:rsidRDefault="3FCADF02" w14:paraId="01A4E17F" w14:textId="52331185">
      <w:pPr>
        <w:pStyle w:val="Lijstalinea"/>
        <w:numPr>
          <w:ilvl w:val="0"/>
          <w:numId w:val="15"/>
        </w:numPr>
        <w:rPr>
          <w:sz w:val="21"/>
          <w:szCs w:val="21"/>
        </w:rPr>
      </w:pPr>
      <w:r w:rsidRPr="1B2352F9">
        <w:rPr>
          <w:sz w:val="21"/>
          <w:szCs w:val="21"/>
          <w:lang w:eastAsia="nl-NL"/>
        </w:rPr>
        <w:t xml:space="preserve">Alle nominaties </w:t>
      </w:r>
      <w:r w:rsidRPr="1B2352F9" w:rsidR="00AF2E5A">
        <w:rPr>
          <w:sz w:val="21"/>
          <w:szCs w:val="21"/>
          <w:lang w:eastAsia="nl-NL"/>
        </w:rPr>
        <w:t xml:space="preserve">worden </w:t>
      </w:r>
      <w:r w:rsidRPr="1B2352F9">
        <w:rPr>
          <w:sz w:val="21"/>
          <w:szCs w:val="21"/>
          <w:lang w:eastAsia="nl-NL"/>
        </w:rPr>
        <w:t>aan de jury voorgelegd. De jury controleert of de genomineerden inhoudelijk voldoen aan de gestelde criteria.</w:t>
      </w:r>
    </w:p>
    <w:p w:rsidRPr="00E9451E" w:rsidR="3FCADF02" w:rsidP="00E9451E" w:rsidRDefault="3FCADF02" w14:paraId="3922F51D" w14:textId="19933CA5">
      <w:pPr>
        <w:pStyle w:val="Lijstalinea"/>
        <w:numPr>
          <w:ilvl w:val="0"/>
          <w:numId w:val="15"/>
        </w:numPr>
        <w:rPr>
          <w:sz w:val="21"/>
          <w:szCs w:val="21"/>
        </w:rPr>
      </w:pPr>
      <w:r w:rsidRPr="1B2352F9">
        <w:rPr>
          <w:sz w:val="21"/>
          <w:szCs w:val="21"/>
          <w:lang w:eastAsia="nl-NL"/>
        </w:rPr>
        <w:t xml:space="preserve">Hierna </w:t>
      </w:r>
      <w:r w:rsidRPr="1B2352F9" w:rsidR="00AF2E5A">
        <w:rPr>
          <w:sz w:val="21"/>
          <w:szCs w:val="21"/>
          <w:lang w:eastAsia="nl-NL"/>
        </w:rPr>
        <w:t xml:space="preserve">beoordeelt </w:t>
      </w:r>
      <w:r w:rsidRPr="1B2352F9">
        <w:rPr>
          <w:sz w:val="21"/>
          <w:szCs w:val="21"/>
          <w:lang w:eastAsia="nl-NL"/>
        </w:rPr>
        <w:t xml:space="preserve">de notaris of de genomineerden voldoen aan de minimumvereisten. </w:t>
      </w:r>
    </w:p>
    <w:p w:rsidRPr="00E9451E" w:rsidR="3FCADF02" w:rsidP="00E9451E" w:rsidRDefault="3FCADF02" w14:paraId="1A50CBA5" w14:textId="0E958943">
      <w:pPr>
        <w:pStyle w:val="Lijstalinea"/>
        <w:numPr>
          <w:ilvl w:val="0"/>
          <w:numId w:val="15"/>
        </w:numPr>
        <w:rPr>
          <w:sz w:val="21"/>
          <w:szCs w:val="21"/>
        </w:rPr>
      </w:pPr>
      <w:r w:rsidRPr="00E9451E">
        <w:rPr>
          <w:sz w:val="21"/>
          <w:szCs w:val="21"/>
          <w:lang w:eastAsia="nl-NL"/>
        </w:rPr>
        <w:t>Vervolgens worden de genomineerden op de hoogte gesteld en gevraagd of zij bezwaar hebben tegen de nominatie.</w:t>
      </w:r>
    </w:p>
    <w:p w:rsidRPr="00E9451E" w:rsidR="3FCADF02" w:rsidP="00E9451E" w:rsidRDefault="3FCADF02" w14:paraId="2E453E20" w14:textId="6007DE67">
      <w:pPr>
        <w:pStyle w:val="Lijstalinea"/>
        <w:numPr>
          <w:ilvl w:val="0"/>
          <w:numId w:val="15"/>
        </w:numPr>
        <w:rPr>
          <w:sz w:val="21"/>
          <w:szCs w:val="21"/>
        </w:rPr>
      </w:pPr>
      <w:r w:rsidRPr="1C15D266">
        <w:rPr>
          <w:sz w:val="21"/>
          <w:szCs w:val="21"/>
          <w:lang w:eastAsia="nl-NL"/>
        </w:rPr>
        <w:t xml:space="preserve">Via verschillende media worden verwezen naar de mogelijkheid om te stemmen op één van de genomineerden. Dit kan van </w:t>
      </w:r>
      <w:r w:rsidRPr="1C15D266" w:rsidR="3F89C6EA">
        <w:rPr>
          <w:sz w:val="21"/>
          <w:szCs w:val="21"/>
          <w:lang w:eastAsia="nl-NL"/>
        </w:rPr>
        <w:t>26</w:t>
      </w:r>
      <w:r w:rsidRPr="1C15D266">
        <w:rPr>
          <w:sz w:val="21"/>
          <w:szCs w:val="21"/>
          <w:lang w:eastAsia="nl-NL"/>
        </w:rPr>
        <w:t xml:space="preserve"> februari t/m </w:t>
      </w:r>
      <w:r w:rsidRPr="1C15D266" w:rsidR="4388764C">
        <w:rPr>
          <w:sz w:val="21"/>
          <w:szCs w:val="21"/>
          <w:lang w:eastAsia="nl-NL"/>
        </w:rPr>
        <w:t xml:space="preserve">25 </w:t>
      </w:r>
      <w:r w:rsidRPr="1C15D266">
        <w:rPr>
          <w:sz w:val="21"/>
          <w:szCs w:val="21"/>
          <w:lang w:eastAsia="nl-NL"/>
        </w:rPr>
        <w:t>maart 202</w:t>
      </w:r>
      <w:r w:rsidRPr="1C15D266" w:rsidR="6F29438D">
        <w:rPr>
          <w:sz w:val="21"/>
          <w:szCs w:val="21"/>
          <w:lang w:eastAsia="nl-NL"/>
        </w:rPr>
        <w:t>4</w:t>
      </w:r>
      <w:r w:rsidRPr="1C15D266">
        <w:rPr>
          <w:sz w:val="21"/>
          <w:szCs w:val="21"/>
          <w:lang w:eastAsia="nl-NL"/>
        </w:rPr>
        <w:t>.</w:t>
      </w:r>
    </w:p>
    <w:p w:rsidRPr="00E9451E" w:rsidR="3FCADF02" w:rsidP="00E9451E" w:rsidRDefault="3FCADF02" w14:paraId="0C92849E" w14:textId="2EDD72BA">
      <w:pPr>
        <w:pStyle w:val="Lijstalinea"/>
        <w:numPr>
          <w:ilvl w:val="0"/>
          <w:numId w:val="15"/>
        </w:numPr>
        <w:rPr>
          <w:sz w:val="21"/>
          <w:szCs w:val="21"/>
        </w:rPr>
      </w:pPr>
      <w:r w:rsidRPr="5CD39483" w:rsidR="3FCADF02">
        <w:rPr>
          <w:sz w:val="21"/>
          <w:szCs w:val="21"/>
          <w:lang w:eastAsia="nl-NL"/>
        </w:rPr>
        <w:t xml:space="preserve">De uitkomst hiervan </w:t>
      </w:r>
      <w:r w:rsidRPr="5CD39483" w:rsidR="00FC0E87">
        <w:rPr>
          <w:sz w:val="21"/>
          <w:szCs w:val="21"/>
          <w:lang w:eastAsia="nl-NL"/>
        </w:rPr>
        <w:t>telt mee</w:t>
      </w:r>
      <w:r w:rsidRPr="5CD39483" w:rsidR="3FCADF02">
        <w:rPr>
          <w:sz w:val="21"/>
          <w:szCs w:val="21"/>
          <w:lang w:eastAsia="nl-NL"/>
        </w:rPr>
        <w:t xml:space="preserve"> in het besluit van de jury. Het </w:t>
      </w:r>
      <w:r w:rsidRPr="5CD39483" w:rsidR="00304B5C">
        <w:rPr>
          <w:sz w:val="21"/>
          <w:szCs w:val="21"/>
          <w:lang w:eastAsia="nl-NL"/>
        </w:rPr>
        <w:t>p</w:t>
      </w:r>
      <w:r w:rsidRPr="5CD39483" w:rsidR="00304B5C">
        <w:rPr>
          <w:sz w:val="21"/>
          <w:szCs w:val="21"/>
          <w:lang w:eastAsia="nl-NL"/>
        </w:rPr>
        <w:t xml:space="preserve">ubliek </w:t>
      </w:r>
      <w:r w:rsidRPr="5CD39483" w:rsidR="3FCADF02">
        <w:rPr>
          <w:sz w:val="21"/>
          <w:szCs w:val="21"/>
          <w:lang w:eastAsia="nl-NL"/>
        </w:rPr>
        <w:t>heeft één stem in de jury.</w:t>
      </w:r>
    </w:p>
    <w:p w:rsidRPr="00E9451E" w:rsidR="3FCADF02" w:rsidP="00E9451E" w:rsidRDefault="3FCADF02" w14:paraId="58C4E52B" w14:textId="48AC1D3A">
      <w:pPr>
        <w:pStyle w:val="Lijstalinea"/>
        <w:numPr>
          <w:ilvl w:val="0"/>
          <w:numId w:val="15"/>
        </w:numPr>
        <w:rPr>
          <w:sz w:val="21"/>
          <w:szCs w:val="21"/>
        </w:rPr>
      </w:pPr>
      <w:r w:rsidRPr="00E9451E">
        <w:rPr>
          <w:sz w:val="21"/>
          <w:szCs w:val="21"/>
          <w:lang w:eastAsia="nl-NL"/>
        </w:rPr>
        <w:t>De jury moet met een meerderheid van stemmen de winnaar kiezen.</w:t>
      </w:r>
    </w:p>
    <w:p w:rsidRPr="00E9451E" w:rsidR="3FCADF02" w:rsidP="00E9451E" w:rsidRDefault="3FCADF02" w14:paraId="1566A5FE" w14:textId="5CDA7037">
      <w:pPr>
        <w:pStyle w:val="Lijstalinea"/>
        <w:numPr>
          <w:ilvl w:val="0"/>
          <w:numId w:val="15"/>
        </w:numPr>
        <w:rPr>
          <w:sz w:val="21"/>
          <w:szCs w:val="21"/>
        </w:rPr>
      </w:pPr>
      <w:r w:rsidRPr="1C15D266">
        <w:rPr>
          <w:sz w:val="21"/>
          <w:szCs w:val="21"/>
          <w:lang w:eastAsia="nl-NL"/>
        </w:rPr>
        <w:t xml:space="preserve">De uitreiking van de award vindt plaats tijdens onze </w:t>
      </w:r>
      <w:proofErr w:type="spellStart"/>
      <w:r w:rsidRPr="1C15D266">
        <w:rPr>
          <w:sz w:val="21"/>
          <w:szCs w:val="21"/>
          <w:lang w:eastAsia="nl-NL"/>
        </w:rPr>
        <w:t>Relatiedag</w:t>
      </w:r>
      <w:proofErr w:type="spellEnd"/>
      <w:r w:rsidRPr="1C15D266">
        <w:rPr>
          <w:sz w:val="21"/>
          <w:szCs w:val="21"/>
          <w:lang w:eastAsia="nl-NL"/>
        </w:rPr>
        <w:t xml:space="preserve"> op </w:t>
      </w:r>
      <w:r w:rsidRPr="1C15D266" w:rsidR="6C7E15DA">
        <w:rPr>
          <w:sz w:val="21"/>
          <w:szCs w:val="21"/>
          <w:lang w:eastAsia="nl-NL"/>
        </w:rPr>
        <w:t>2</w:t>
      </w:r>
      <w:r w:rsidRPr="1C15D266">
        <w:rPr>
          <w:sz w:val="21"/>
          <w:szCs w:val="21"/>
          <w:lang w:eastAsia="nl-NL"/>
        </w:rPr>
        <w:t>3 april 202</w:t>
      </w:r>
      <w:r w:rsidRPr="1C15D266" w:rsidR="5B2CFC29">
        <w:rPr>
          <w:sz w:val="21"/>
          <w:szCs w:val="21"/>
          <w:lang w:eastAsia="nl-NL"/>
        </w:rPr>
        <w:t>4</w:t>
      </w:r>
      <w:r w:rsidRPr="1C15D266">
        <w:rPr>
          <w:sz w:val="21"/>
          <w:szCs w:val="21"/>
          <w:lang w:eastAsia="nl-NL"/>
        </w:rPr>
        <w:t>.</w:t>
      </w:r>
    </w:p>
    <w:p w:rsidRPr="0072679D" w:rsidR="00553140" w:rsidP="006B5329" w:rsidRDefault="00553140" w14:paraId="63E6D81A" w14:textId="7C4C56AE">
      <w:pPr>
        <w:rPr>
          <w:b w:val="1"/>
          <w:bCs w:val="1"/>
          <w:color w:val="0E6B91"/>
        </w:rPr>
      </w:pPr>
      <w:r>
        <w:br/>
      </w:r>
      <w:r w:rsidRPr="5CD39483" w:rsidR="00553140">
        <w:rPr>
          <w:b w:val="1"/>
          <w:bCs w:val="1"/>
          <w:color w:val="0E6B91"/>
        </w:rPr>
        <w:t>Notaris</w:t>
      </w:r>
    </w:p>
    <w:p w:rsidR="001A7B00" w:rsidP="006B5329" w:rsidRDefault="00586D25" w14:paraId="29FD4D8A" w14:textId="6FDA4620">
      <w:pPr>
        <w:rPr>
          <w:sz w:val="21"/>
          <w:szCs w:val="21"/>
        </w:rPr>
      </w:pPr>
      <w:r w:rsidRPr="66768225">
        <w:rPr>
          <w:sz w:val="21"/>
          <w:szCs w:val="21"/>
        </w:rPr>
        <w:t>Limes Netwerk Notarissen (Alphen aan den Rijn)</w:t>
      </w:r>
      <w:r w:rsidRPr="66768225" w:rsidR="002C1FBD">
        <w:rPr>
          <w:sz w:val="21"/>
          <w:szCs w:val="21"/>
        </w:rPr>
        <w:t xml:space="preserve"> </w:t>
      </w:r>
      <w:r w:rsidRPr="66768225" w:rsidR="007F61C4">
        <w:rPr>
          <w:sz w:val="21"/>
          <w:szCs w:val="21"/>
        </w:rPr>
        <w:t>heeft</w:t>
      </w:r>
      <w:r w:rsidRPr="66768225" w:rsidR="00553140">
        <w:rPr>
          <w:sz w:val="21"/>
          <w:szCs w:val="21"/>
        </w:rPr>
        <w:t xml:space="preserve"> op het juiste verloop van het proces</w:t>
      </w:r>
      <w:r w:rsidRPr="66768225" w:rsidR="007F61C4">
        <w:rPr>
          <w:sz w:val="21"/>
          <w:szCs w:val="21"/>
        </w:rPr>
        <w:t xml:space="preserve"> toegezien en heeft</w:t>
      </w:r>
      <w:r w:rsidRPr="66768225" w:rsidR="00553140">
        <w:rPr>
          <w:sz w:val="21"/>
          <w:szCs w:val="21"/>
        </w:rPr>
        <w:t xml:space="preserve"> zich niet inhoudelijk bezig</w:t>
      </w:r>
      <w:r w:rsidRPr="66768225" w:rsidR="007F61C4">
        <w:rPr>
          <w:sz w:val="21"/>
          <w:szCs w:val="21"/>
        </w:rPr>
        <w:t>ge</w:t>
      </w:r>
      <w:r w:rsidRPr="66768225" w:rsidR="00553140">
        <w:rPr>
          <w:sz w:val="21"/>
          <w:szCs w:val="21"/>
        </w:rPr>
        <w:t>houden met de criteria aan de hand waarvan een winnaar wordt gekozen.</w:t>
      </w:r>
      <w:r w:rsidRPr="66768225" w:rsidR="00160798">
        <w:rPr>
          <w:sz w:val="21"/>
          <w:szCs w:val="21"/>
        </w:rPr>
        <w:t xml:space="preserve"> Er is afgegaan op de aan h</w:t>
      </w:r>
      <w:r w:rsidRPr="66768225" w:rsidR="00BB17E1">
        <w:rPr>
          <w:sz w:val="21"/>
          <w:szCs w:val="21"/>
        </w:rPr>
        <w:t xml:space="preserve">en </w:t>
      </w:r>
      <w:r w:rsidRPr="66768225" w:rsidR="00160798">
        <w:rPr>
          <w:sz w:val="21"/>
          <w:szCs w:val="21"/>
        </w:rPr>
        <w:t>verstrekte informatie en aanmeldingen.</w:t>
      </w:r>
    </w:p>
    <w:p w:rsidR="00555B75" w:rsidP="006B5329" w:rsidRDefault="00555B75" w14:paraId="57C4621E" w14:textId="77777777">
      <w:pPr>
        <w:rPr>
          <w:b/>
          <w:bCs/>
          <w:color w:val="0E6B91"/>
        </w:rPr>
      </w:pPr>
    </w:p>
    <w:p w:rsidR="00555B75" w:rsidP="006B5329" w:rsidRDefault="00555B75" w14:paraId="08899D65" w14:textId="77777777">
      <w:pPr>
        <w:rPr>
          <w:b/>
          <w:bCs/>
          <w:color w:val="0E6B91"/>
        </w:rPr>
      </w:pPr>
    </w:p>
    <w:p w:rsidR="0059068E" w:rsidP="006B5329" w:rsidRDefault="0059068E" w14:paraId="4A4B83AE" w14:textId="77777777">
      <w:pPr>
        <w:rPr>
          <w:b/>
          <w:bCs/>
          <w:color w:val="0E6B91"/>
        </w:rPr>
      </w:pPr>
    </w:p>
    <w:p w:rsidRPr="001A7B00" w:rsidR="007F61C4" w:rsidP="006B5329" w:rsidRDefault="006620F0" w14:paraId="5B9DB3B7" w14:textId="1ACB9026">
      <w:pPr>
        <w:rPr>
          <w:rStyle w:val="Zwaar"/>
          <w:b w:val="0"/>
          <w:bCs w:val="0"/>
          <w:sz w:val="21"/>
          <w:szCs w:val="21"/>
        </w:rPr>
      </w:pPr>
      <w:r>
        <w:lastRenderedPageBreak/>
        <w:br/>
      </w:r>
      <w:r w:rsidRPr="1C15D266">
        <w:rPr>
          <w:b/>
          <w:bCs/>
          <w:color w:val="0E6B91"/>
        </w:rPr>
        <w:t>De jury</w:t>
      </w:r>
      <w:r w:rsidRPr="1C15D266">
        <w:rPr>
          <w:rStyle w:val="Zwaar"/>
          <w:rFonts w:asciiTheme="minorHAnsi" w:hAnsiTheme="minorHAnsi" w:eastAsiaTheme="minorEastAsia" w:cstheme="minorBidi"/>
          <w:b w:val="0"/>
          <w:bCs w:val="0"/>
          <w:color w:val="0E6B91"/>
        </w:rPr>
        <w:t xml:space="preserve"> </w:t>
      </w:r>
    </w:p>
    <w:p w:rsidR="007F61C4" w:rsidP="006B5329" w:rsidRDefault="007F61C4" w14:paraId="4C046466" w14:textId="77777777">
      <w:pPr>
        <w:rPr>
          <w:sz w:val="21"/>
          <w:szCs w:val="21"/>
        </w:rPr>
      </w:pPr>
      <w:r w:rsidRPr="66768225">
        <w:rPr>
          <w:rStyle w:val="Zwaar"/>
          <w:rFonts w:asciiTheme="minorHAnsi" w:hAnsiTheme="minorHAnsi" w:eastAsiaTheme="minorEastAsia" w:cstheme="minorBidi"/>
          <w:b w:val="0"/>
          <w:bCs w:val="0"/>
        </w:rPr>
        <w:t>D</w:t>
      </w:r>
      <w:r w:rsidRPr="66768225">
        <w:rPr>
          <w:sz w:val="21"/>
          <w:szCs w:val="21"/>
        </w:rPr>
        <w:t>e jury bestond</w:t>
      </w:r>
      <w:r w:rsidRPr="66768225" w:rsidR="006620F0">
        <w:rPr>
          <w:sz w:val="21"/>
          <w:szCs w:val="21"/>
        </w:rPr>
        <w:t xml:space="preserve"> uit:</w:t>
      </w:r>
    </w:p>
    <w:p w:rsidRPr="001A7B00" w:rsidR="007F61C4" w:rsidP="001A7B00" w:rsidRDefault="007F61C4" w14:paraId="5F8C6CA0" w14:textId="10E6E0F5">
      <w:pPr>
        <w:pStyle w:val="Lijstalinea"/>
        <w:numPr>
          <w:ilvl w:val="0"/>
          <w:numId w:val="16"/>
        </w:numPr>
        <w:rPr>
          <w:sz w:val="21"/>
          <w:szCs w:val="21"/>
        </w:rPr>
      </w:pPr>
      <w:r w:rsidRPr="001A7B00">
        <w:rPr>
          <w:sz w:val="21"/>
          <w:szCs w:val="21"/>
        </w:rPr>
        <w:t>E</w:t>
      </w:r>
      <w:r w:rsidRPr="001A7B00" w:rsidR="006620F0">
        <w:rPr>
          <w:sz w:val="21"/>
          <w:szCs w:val="21"/>
        </w:rPr>
        <w:t>én van de winnaars van de Nationale Compliance Award (meest recente winnaar, tenzij er sprake kan zijn van belangenverstrengeling</w:t>
      </w:r>
      <w:r w:rsidRPr="001A7B00" w:rsidR="00B244D7">
        <w:rPr>
          <w:sz w:val="21"/>
          <w:szCs w:val="21"/>
        </w:rPr>
        <w:t>)</w:t>
      </w:r>
      <w:r w:rsidR="00B244D7">
        <w:rPr>
          <w:sz w:val="21"/>
          <w:szCs w:val="21"/>
        </w:rPr>
        <w:t>;</w:t>
      </w:r>
    </w:p>
    <w:p w:rsidRPr="001A7B00" w:rsidR="007F61C4" w:rsidP="001A7B00" w:rsidRDefault="006620F0" w14:paraId="39114CA8" w14:textId="0100EDAF">
      <w:pPr>
        <w:pStyle w:val="Lijstalinea"/>
        <w:numPr>
          <w:ilvl w:val="0"/>
          <w:numId w:val="16"/>
        </w:numPr>
        <w:rPr>
          <w:sz w:val="21"/>
          <w:szCs w:val="21"/>
        </w:rPr>
      </w:pPr>
      <w:r w:rsidRPr="7F51D0C4" w:rsidR="7F3604D3">
        <w:rPr>
          <w:sz w:val="21"/>
          <w:szCs w:val="21"/>
        </w:rPr>
        <w:t xml:space="preserve">Een bestuurslid </w:t>
      </w:r>
      <w:r w:rsidRPr="7F51D0C4" w:rsidR="006620F0">
        <w:rPr>
          <w:sz w:val="21"/>
          <w:szCs w:val="21"/>
        </w:rPr>
        <w:t>van de Vereniging voor Compliance in de Zorg</w:t>
      </w:r>
      <w:r w:rsidRPr="7F51D0C4" w:rsidR="13D2B647">
        <w:rPr>
          <w:sz w:val="21"/>
          <w:szCs w:val="21"/>
        </w:rPr>
        <w:t xml:space="preserve"> (VCZ)</w:t>
      </w:r>
      <w:r w:rsidRPr="7F51D0C4" w:rsidR="00B244D7">
        <w:rPr>
          <w:sz w:val="21"/>
          <w:szCs w:val="21"/>
        </w:rPr>
        <w:t>;</w:t>
      </w:r>
    </w:p>
    <w:p w:rsidR="0774E454" w:rsidP="21FA730A" w:rsidRDefault="0774E454" w14:paraId="028C46CF" w14:textId="6D741DDB">
      <w:pPr>
        <w:pStyle w:val="Lijstalinea"/>
        <w:numPr>
          <w:ilvl w:val="0"/>
          <w:numId w:val="16"/>
        </w:numPr>
        <w:rPr>
          <w:sz w:val="22"/>
          <w:szCs w:val="22"/>
        </w:rPr>
      </w:pPr>
      <w:r w:rsidRPr="21FA730A" w:rsidR="0774E454">
        <w:rPr>
          <w:sz w:val="21"/>
          <w:szCs w:val="21"/>
        </w:rPr>
        <w:t xml:space="preserve">Een bestuurslid van de Vereniging van Compliance Professionals (VCO); </w:t>
      </w:r>
    </w:p>
    <w:p w:rsidRPr="001A7B00" w:rsidR="00D87FA7" w:rsidP="001A7B00" w:rsidRDefault="00D87FA7" w14:paraId="67B68A4B" w14:textId="10666889">
      <w:pPr>
        <w:pStyle w:val="Lijstalinea"/>
        <w:numPr>
          <w:ilvl w:val="0"/>
          <w:numId w:val="16"/>
        </w:numPr>
        <w:rPr>
          <w:sz w:val="21"/>
          <w:szCs w:val="21"/>
        </w:rPr>
      </w:pPr>
      <w:r w:rsidRPr="21FA730A" w:rsidR="00D87FA7">
        <w:rPr>
          <w:sz w:val="21"/>
          <w:szCs w:val="21"/>
        </w:rPr>
        <w:t>Een (financieel) journalist</w:t>
      </w:r>
      <w:r w:rsidRPr="21FA730A" w:rsidR="008B1AC2">
        <w:rPr>
          <w:sz w:val="21"/>
          <w:szCs w:val="21"/>
        </w:rPr>
        <w:t xml:space="preserve"> (FD)</w:t>
      </w:r>
      <w:r w:rsidRPr="21FA730A" w:rsidR="000D1426">
        <w:rPr>
          <w:sz w:val="21"/>
          <w:szCs w:val="21"/>
        </w:rPr>
        <w:t>;</w:t>
      </w:r>
    </w:p>
    <w:p w:rsidRPr="00C7473B" w:rsidR="006620F0" w:rsidP="001A7B00" w:rsidRDefault="006620F0" w14:paraId="60E4411A" w14:textId="445FF1B2">
      <w:pPr>
        <w:pStyle w:val="Lijstalinea"/>
        <w:numPr>
          <w:ilvl w:val="0"/>
          <w:numId w:val="16"/>
        </w:numPr>
        <w:rPr/>
      </w:pPr>
      <w:r w:rsidRPr="21FA730A" w:rsidR="006620F0">
        <w:rPr>
          <w:sz w:val="21"/>
          <w:szCs w:val="21"/>
        </w:rPr>
        <w:t>Het publiek</w:t>
      </w:r>
      <w:r w:rsidRPr="21FA730A" w:rsidR="000D1426">
        <w:rPr>
          <w:sz w:val="21"/>
          <w:szCs w:val="21"/>
        </w:rPr>
        <w:t>;</w:t>
      </w:r>
    </w:p>
    <w:p w:rsidRPr="005B6B47" w:rsidR="00506145" w:rsidP="1B2352F9" w:rsidRDefault="00C7473B" w14:paraId="19C35CFF" w14:textId="6139AF0C">
      <w:pPr>
        <w:rPr>
          <w:sz w:val="21"/>
          <w:szCs w:val="21"/>
          <w:lang w:eastAsia="nl-NL"/>
        </w:rPr>
      </w:pPr>
      <w:r w:rsidRPr="1B2352F9">
        <w:rPr>
          <w:sz w:val="21"/>
          <w:szCs w:val="21"/>
          <w:lang w:eastAsia="nl-NL"/>
        </w:rPr>
        <w:t>Het Nederlands Compliance Instituut heeft opgetreden als niet</w:t>
      </w:r>
      <w:r w:rsidRPr="1B2352F9" w:rsidR="18140C02">
        <w:rPr>
          <w:sz w:val="21"/>
          <w:szCs w:val="21"/>
          <w:lang w:eastAsia="nl-NL"/>
        </w:rPr>
        <w:t>-</w:t>
      </w:r>
      <w:r w:rsidRPr="1B2352F9">
        <w:rPr>
          <w:sz w:val="21"/>
          <w:szCs w:val="21"/>
          <w:lang w:eastAsia="nl-NL"/>
        </w:rPr>
        <w:t>stemmend secretaris.</w:t>
      </w:r>
    </w:p>
    <w:p w:rsidRPr="005B6B47" w:rsidR="00BB3E88" w:rsidP="006B5329" w:rsidRDefault="006620F0" w14:paraId="6B486A91" w14:textId="591CEF87">
      <w:pPr>
        <w:rPr>
          <w:b w:val="1"/>
          <w:bCs w:val="1"/>
          <w:color w:val="0E6B91"/>
        </w:rPr>
      </w:pPr>
      <w:r>
        <w:br/>
      </w:r>
      <w:r w:rsidRPr="5CD39483" w:rsidR="006620F0">
        <w:rPr>
          <w:b w:val="1"/>
          <w:bCs w:val="1"/>
          <w:color w:val="0E6B91"/>
        </w:rPr>
        <w:t>Criteria</w:t>
      </w:r>
    </w:p>
    <w:p w:rsidRPr="00BB3E88" w:rsidR="006620F0" w:rsidP="006B5329" w:rsidRDefault="007F61C4" w14:paraId="5B768AB5" w14:textId="542D24FA">
      <w:r w:rsidRPr="66768225">
        <w:rPr>
          <w:sz w:val="21"/>
          <w:szCs w:val="21"/>
        </w:rPr>
        <w:t>De jury kreeg</w:t>
      </w:r>
      <w:r w:rsidRPr="66768225" w:rsidR="006620F0">
        <w:rPr>
          <w:sz w:val="21"/>
          <w:szCs w:val="21"/>
        </w:rPr>
        <w:t xml:space="preserve"> ter beoordeling de n</w:t>
      </w:r>
      <w:r w:rsidRPr="66768225">
        <w:rPr>
          <w:sz w:val="21"/>
          <w:szCs w:val="21"/>
        </w:rPr>
        <w:t>ominaties voorgelegd die voldeden</w:t>
      </w:r>
      <w:r w:rsidRPr="66768225" w:rsidR="006620F0">
        <w:rPr>
          <w:sz w:val="21"/>
          <w:szCs w:val="21"/>
        </w:rPr>
        <w:t xml:space="preserve"> aan één of meer van de volgende criteria:</w:t>
      </w:r>
    </w:p>
    <w:p w:rsidRPr="000A4B2E" w:rsidR="006620F0" w:rsidP="000A4B2E" w:rsidRDefault="006620F0" w14:paraId="6DB431FE" w14:textId="2A98426A">
      <w:pPr>
        <w:pStyle w:val="Lijstalinea"/>
        <w:numPr>
          <w:ilvl w:val="0"/>
          <w:numId w:val="18"/>
        </w:numPr>
        <w:rPr>
          <w:sz w:val="21"/>
          <w:szCs w:val="21"/>
        </w:rPr>
      </w:pPr>
      <w:r w:rsidRPr="000A4B2E">
        <w:rPr>
          <w:sz w:val="21"/>
          <w:szCs w:val="21"/>
        </w:rPr>
        <w:t>Er is baanbrekend werk verricht op het terrein van compliance en integriteit</w:t>
      </w:r>
      <w:r w:rsidR="000D1426">
        <w:rPr>
          <w:sz w:val="21"/>
          <w:szCs w:val="21"/>
        </w:rPr>
        <w:t>;</w:t>
      </w:r>
    </w:p>
    <w:p w:rsidRPr="000A4B2E" w:rsidR="006620F0" w:rsidP="000A4B2E" w:rsidRDefault="00401F0C" w14:paraId="34EEE139" w14:textId="4F48568F">
      <w:pPr>
        <w:pStyle w:val="Lijstalinea"/>
        <w:numPr>
          <w:ilvl w:val="0"/>
          <w:numId w:val="18"/>
        </w:numPr>
        <w:rPr>
          <w:sz w:val="21"/>
          <w:szCs w:val="21"/>
        </w:rPr>
      </w:pPr>
      <w:r w:rsidRPr="000A4B2E">
        <w:rPr>
          <w:sz w:val="21"/>
          <w:szCs w:val="21"/>
        </w:rPr>
        <w:t>Toont een g</w:t>
      </w:r>
      <w:r w:rsidRPr="000A4B2E" w:rsidR="006620F0">
        <w:rPr>
          <w:sz w:val="21"/>
          <w:szCs w:val="21"/>
        </w:rPr>
        <w:t>rote mate van collegialiteit en bereidheid tot samenwerking</w:t>
      </w:r>
      <w:r w:rsidR="000D1426">
        <w:rPr>
          <w:sz w:val="21"/>
          <w:szCs w:val="21"/>
        </w:rPr>
        <w:t>;</w:t>
      </w:r>
    </w:p>
    <w:p w:rsidRPr="000A4B2E" w:rsidR="006620F0" w:rsidP="000A4B2E" w:rsidRDefault="006620F0" w14:paraId="4B431C9A" w14:textId="5CF13962">
      <w:pPr>
        <w:pStyle w:val="Lijstalinea"/>
        <w:numPr>
          <w:ilvl w:val="0"/>
          <w:numId w:val="18"/>
        </w:numPr>
        <w:rPr>
          <w:sz w:val="21"/>
          <w:szCs w:val="21"/>
        </w:rPr>
      </w:pPr>
      <w:r w:rsidRPr="000A4B2E">
        <w:rPr>
          <w:sz w:val="21"/>
          <w:szCs w:val="21"/>
        </w:rPr>
        <w:t>Is actief betrokken bij kennisoverdracht</w:t>
      </w:r>
      <w:r w:rsidR="000D1426">
        <w:rPr>
          <w:sz w:val="21"/>
          <w:szCs w:val="21"/>
        </w:rPr>
        <w:t>;</w:t>
      </w:r>
    </w:p>
    <w:p w:rsidRPr="000A4B2E" w:rsidR="006620F0" w:rsidP="000A4B2E" w:rsidRDefault="00401F0C" w14:paraId="68AD1211" w14:textId="2422AD60">
      <w:pPr>
        <w:pStyle w:val="Lijstalinea"/>
        <w:numPr>
          <w:ilvl w:val="0"/>
          <w:numId w:val="18"/>
        </w:numPr>
        <w:rPr>
          <w:sz w:val="21"/>
          <w:szCs w:val="21"/>
        </w:rPr>
      </w:pPr>
      <w:r w:rsidRPr="000A4B2E">
        <w:rPr>
          <w:sz w:val="21"/>
          <w:szCs w:val="21"/>
        </w:rPr>
        <w:t>Heeft i</w:t>
      </w:r>
      <w:r w:rsidRPr="000A4B2E" w:rsidR="006620F0">
        <w:rPr>
          <w:sz w:val="21"/>
          <w:szCs w:val="21"/>
        </w:rPr>
        <w:t>nnoverende ideeën</w:t>
      </w:r>
      <w:r w:rsidR="000D1426">
        <w:rPr>
          <w:sz w:val="21"/>
          <w:szCs w:val="21"/>
        </w:rPr>
        <w:t>;</w:t>
      </w:r>
    </w:p>
    <w:p w:rsidRPr="000A4B2E" w:rsidR="006620F0" w:rsidP="000A4B2E" w:rsidRDefault="00401F0C" w14:paraId="529AF303" w14:textId="0A86238E">
      <w:pPr>
        <w:pStyle w:val="Lijstalinea"/>
        <w:numPr>
          <w:ilvl w:val="0"/>
          <w:numId w:val="18"/>
        </w:numPr>
        <w:rPr>
          <w:sz w:val="21"/>
          <w:szCs w:val="21"/>
        </w:rPr>
      </w:pPr>
      <w:r w:rsidRPr="000A4B2E">
        <w:rPr>
          <w:sz w:val="21"/>
          <w:szCs w:val="21"/>
        </w:rPr>
        <w:t xml:space="preserve">Publiceert regelmatig op het terrein </w:t>
      </w:r>
      <w:r w:rsidRPr="000A4B2E" w:rsidR="006620F0">
        <w:rPr>
          <w:sz w:val="21"/>
          <w:szCs w:val="21"/>
        </w:rPr>
        <w:t>van compliance</w:t>
      </w:r>
      <w:r w:rsidRPr="000A4B2E">
        <w:rPr>
          <w:sz w:val="21"/>
          <w:szCs w:val="21"/>
        </w:rPr>
        <w:t xml:space="preserve"> en integriteit</w:t>
      </w:r>
      <w:r w:rsidR="000D1426">
        <w:rPr>
          <w:sz w:val="21"/>
          <w:szCs w:val="21"/>
        </w:rPr>
        <w:t>;</w:t>
      </w:r>
    </w:p>
    <w:p w:rsidRPr="000A4B2E" w:rsidR="006620F0" w:rsidP="000A4B2E" w:rsidRDefault="006620F0" w14:paraId="05EF93CB" w14:textId="19D32FB1">
      <w:pPr>
        <w:pStyle w:val="Lijstalinea"/>
        <w:numPr>
          <w:ilvl w:val="0"/>
          <w:numId w:val="18"/>
        </w:numPr>
        <w:rPr>
          <w:sz w:val="21"/>
          <w:szCs w:val="21"/>
          <w:shd w:val="clear" w:color="auto" w:fill="FFFFFF"/>
        </w:rPr>
      </w:pPr>
      <w:r w:rsidRPr="000A4B2E">
        <w:rPr>
          <w:sz w:val="21"/>
          <w:szCs w:val="21"/>
          <w:shd w:val="clear" w:color="auto" w:fill="FFFFFF"/>
        </w:rPr>
        <w:t>NB: prestaties van genomineerden hoeven niet te zijn voorgevallen in het jaar voor uitreiking van de award.</w:t>
      </w:r>
    </w:p>
    <w:p w:rsidRPr="005B6B47" w:rsidR="00BB3E88" w:rsidP="5CD39483" w:rsidRDefault="00BB3E88" w14:paraId="4F8388C4" w14:textId="5EB0AD4F">
      <w:pPr>
        <w:pStyle w:val="Standaard"/>
        <w:rPr>
          <w:b w:val="1"/>
          <w:bCs w:val="1"/>
          <w:color w:val="0E6B91"/>
        </w:rPr>
      </w:pPr>
      <w:r>
        <w:br/>
      </w:r>
      <w:r w:rsidRPr="5CD39483" w:rsidR="00BB3E88">
        <w:rPr>
          <w:b w:val="1"/>
          <w:bCs w:val="1"/>
          <w:color w:val="0E6B91"/>
        </w:rPr>
        <w:t>De award</w:t>
      </w:r>
    </w:p>
    <w:p w:rsidR="00BB3E88" w:rsidP="006B5329" w:rsidRDefault="00BB3E88" w14:paraId="3B90D518" w14:textId="09583A6B">
      <w:pPr>
        <w:rPr>
          <w:rFonts w:cs="Calibri"/>
          <w:color w:val="000000" w:themeColor="text1"/>
        </w:rPr>
      </w:pPr>
      <w:r w:rsidRPr="66768225">
        <w:rPr>
          <w:rFonts w:cs="Calibri"/>
          <w:color w:val="000000" w:themeColor="text1"/>
        </w:rPr>
        <w:t xml:space="preserve">De Nationale Compliance Award is een bronzen sculptuur op een marmer sokkel gemaakt in opdracht van het Nederlands Compliance Instituut door de kunstenaar en schilder Jos Gielen uit Oud-Beijerland. De sculptuur symboliseert enerzijds de samenwerking die noodzakelijk is om tot een optimale compliance in een organisatie te komen en anderzijds de bescherming van medewerkers en bestuurders tegen de gevolgen van </w:t>
      </w:r>
      <w:proofErr w:type="spellStart"/>
      <w:r w:rsidRPr="66768225">
        <w:rPr>
          <w:rFonts w:cs="Calibri"/>
          <w:color w:val="000000" w:themeColor="text1"/>
        </w:rPr>
        <w:t>compliancerisico’s</w:t>
      </w:r>
      <w:proofErr w:type="spellEnd"/>
      <w:r w:rsidRPr="66768225">
        <w:rPr>
          <w:rFonts w:cs="Calibri"/>
          <w:color w:val="000000" w:themeColor="text1"/>
        </w:rPr>
        <w:t>.</w:t>
      </w:r>
    </w:p>
    <w:p w:rsidRPr="00FC1C42" w:rsidR="00626A14" w:rsidP="006B5329" w:rsidRDefault="00FC1C42" w14:paraId="2259FAAD" w14:textId="35C15C35">
      <w:pPr/>
      <w:r>
        <w:br/>
      </w:r>
    </w:p>
    <w:p w:rsidRPr="00FC1C42" w:rsidR="00626A14" w:rsidP="006B5329" w:rsidRDefault="00FC1C42" w14:paraId="31D1DF4D" w14:textId="589A9C55">
      <w:pPr/>
      <w:r>
        <w:br w:type="page"/>
      </w:r>
    </w:p>
    <w:p w:rsidRPr="00FC1C42" w:rsidR="00626A14" w:rsidP="5CD39483" w:rsidRDefault="00FC1C42" w14:paraId="44A88E03" w14:textId="0D094B38">
      <w:pPr>
        <w:pStyle w:val="Standaard"/>
        <w:rPr>
          <w:b w:val="1"/>
          <w:bCs w:val="1"/>
          <w:color w:val="0E6B91"/>
          <w:lang w:eastAsia="nl-NL"/>
        </w:rPr>
      </w:pPr>
      <w:r w:rsidRPr="5CD39483" w:rsidR="00FC1C42">
        <w:rPr>
          <w:b w:val="1"/>
          <w:bCs w:val="1"/>
          <w:color w:val="0E6B91"/>
        </w:rPr>
        <w:t>W</w:t>
      </w:r>
      <w:r w:rsidRPr="5CD39483" w:rsidR="00626A14">
        <w:rPr>
          <w:b w:val="1"/>
          <w:bCs w:val="1"/>
          <w:color w:val="0E6B91"/>
          <w:lang w:eastAsia="nl-NL"/>
        </w:rPr>
        <w:t>innaar Nationale Compliance Award 202</w:t>
      </w:r>
      <w:r w:rsidRPr="5CD39483" w:rsidR="1DBC5451">
        <w:rPr>
          <w:b w:val="1"/>
          <w:bCs w:val="1"/>
          <w:color w:val="0E6B91"/>
          <w:lang w:eastAsia="nl-NL"/>
        </w:rPr>
        <w:t>3</w:t>
      </w:r>
    </w:p>
    <w:p w:rsidR="00626A14" w:rsidP="006B5329" w:rsidRDefault="008F6028" w14:paraId="7C6D789E" w14:textId="51AE3609">
      <w:pPr>
        <w:rPr>
          <w:lang w:eastAsia="nl-NL"/>
        </w:rPr>
      </w:pPr>
      <w:r w:rsidRPr="1C15D266">
        <w:rPr>
          <w:lang w:eastAsia="nl-NL"/>
        </w:rPr>
        <w:t xml:space="preserve">Met een meerderheid van stemmen is </w:t>
      </w:r>
      <w:r w:rsidRPr="1C15D266" w:rsidR="39D92495">
        <w:rPr>
          <w:lang w:eastAsia="nl-NL"/>
        </w:rPr>
        <w:t xml:space="preserve">Amy </w:t>
      </w:r>
      <w:proofErr w:type="spellStart"/>
      <w:r w:rsidRPr="1C15D266" w:rsidR="39D92495">
        <w:rPr>
          <w:lang w:eastAsia="nl-NL"/>
        </w:rPr>
        <w:t>Edmondson</w:t>
      </w:r>
      <w:proofErr w:type="spellEnd"/>
      <w:r w:rsidRPr="1C15D266" w:rsidR="39D92495">
        <w:rPr>
          <w:lang w:eastAsia="nl-NL"/>
        </w:rPr>
        <w:t xml:space="preserve"> </w:t>
      </w:r>
      <w:r w:rsidRPr="1C15D266" w:rsidR="4D02B553">
        <w:rPr>
          <w:lang w:eastAsia="nl-NL"/>
        </w:rPr>
        <w:t xml:space="preserve">de </w:t>
      </w:r>
      <w:r w:rsidRPr="1C15D266">
        <w:rPr>
          <w:lang w:eastAsia="nl-NL"/>
        </w:rPr>
        <w:t xml:space="preserve">winnaar van de </w:t>
      </w:r>
      <w:r w:rsidRPr="1C15D266" w:rsidR="00626A14">
        <w:rPr>
          <w:lang w:eastAsia="nl-NL"/>
        </w:rPr>
        <w:t>Nationale Compliance Award 202</w:t>
      </w:r>
      <w:r w:rsidRPr="1C15D266" w:rsidR="7B5CE8D8">
        <w:rPr>
          <w:lang w:eastAsia="nl-NL"/>
        </w:rPr>
        <w:t>3</w:t>
      </w:r>
      <w:r w:rsidRPr="1C15D266">
        <w:rPr>
          <w:lang w:eastAsia="nl-NL"/>
        </w:rPr>
        <w:t xml:space="preserve">. </w:t>
      </w:r>
    </w:p>
    <w:p w:rsidRPr="00FC1C42" w:rsidR="00962CD8" w:rsidP="5CD39483" w:rsidRDefault="00FC1C42" w14:paraId="530584B9" w14:textId="0021E6E5">
      <w:pPr>
        <w:pStyle w:val="Standaard"/>
        <w:rPr>
          <w:b w:val="1"/>
          <w:bCs w:val="1"/>
          <w:color w:val="0E6B91"/>
          <w:lang w:eastAsia="nl-NL"/>
        </w:rPr>
      </w:pPr>
      <w:r>
        <w:br/>
      </w:r>
      <w:r w:rsidRPr="5CD39483" w:rsidR="00FC1C42">
        <w:rPr>
          <w:b w:val="1"/>
          <w:bCs w:val="1"/>
          <w:color w:val="0E6B91"/>
          <w:lang w:eastAsia="nl-NL"/>
        </w:rPr>
        <w:t>V</w:t>
      </w:r>
      <w:r w:rsidRPr="5CD39483" w:rsidR="00962CD8">
        <w:rPr>
          <w:b w:val="1"/>
          <w:bCs w:val="1"/>
          <w:color w:val="0E6B91"/>
          <w:lang w:eastAsia="nl-NL"/>
        </w:rPr>
        <w:t xml:space="preserve">erslag juryoverleg </w:t>
      </w:r>
    </w:p>
    <w:p w:rsidR="25E23113" w:rsidP="006B5329" w:rsidRDefault="25E23113" w14:paraId="551A77EE" w14:textId="48236758">
      <w:pPr>
        <w:rPr>
          <w:rFonts w:cs="Calibri"/>
          <w:color w:val="000000" w:themeColor="text1"/>
        </w:rPr>
      </w:pPr>
      <w:r w:rsidRPr="1C15D266">
        <w:rPr>
          <w:rFonts w:cs="Calibri"/>
          <w:color w:val="000000" w:themeColor="text1"/>
        </w:rPr>
        <w:t>Dit jaar is er sprake van v</w:t>
      </w:r>
      <w:r w:rsidRPr="1C15D266" w:rsidR="4EC1E978">
        <w:rPr>
          <w:rFonts w:cs="Calibri"/>
          <w:color w:val="000000" w:themeColor="text1"/>
        </w:rPr>
        <w:t>ijf</w:t>
      </w:r>
      <w:r w:rsidRPr="1C15D266">
        <w:rPr>
          <w:rFonts w:cs="Calibri"/>
          <w:color w:val="000000" w:themeColor="text1"/>
        </w:rPr>
        <w:t xml:space="preserve"> genomineerden. </w:t>
      </w:r>
    </w:p>
    <w:p w:rsidRPr="00957316" w:rsidR="63A6926C" w:rsidP="1C15D266" w:rsidRDefault="63A6926C" w14:paraId="177B385C" w14:textId="2AC322D1" w14:noSpellErr="1">
      <w:pPr>
        <w:pStyle w:val="Lijstalinea"/>
        <w:numPr>
          <w:ilvl w:val="0"/>
          <w:numId w:val="17"/>
        </w:numPr>
        <w:rPr>
          <w:rFonts w:cs="Calibri"/>
          <w:color w:val="000000" w:themeColor="text1"/>
          <w:lang w:val="en-GB"/>
        </w:rPr>
      </w:pPr>
      <w:r w:rsidRPr="5CD39483" w:rsidR="63A6926C">
        <w:rPr>
          <w:rFonts w:cs="Calibri"/>
          <w:color w:val="000000" w:themeColor="text1" w:themeTint="FF" w:themeShade="FF"/>
          <w:lang w:val="en-GB"/>
        </w:rPr>
        <w:t>Compliance, Ethics &amp; Sustainability Journal (CES)</w:t>
      </w:r>
    </w:p>
    <w:p w:rsidR="63A6926C" w:rsidP="1C15D266" w:rsidRDefault="63A6926C" w14:paraId="0996EC6E" w14:textId="32C55A50">
      <w:pPr>
        <w:pStyle w:val="Lijstalinea"/>
        <w:numPr>
          <w:ilvl w:val="0"/>
          <w:numId w:val="17"/>
        </w:numPr>
        <w:rPr>
          <w:rFonts w:cs="Calibri"/>
          <w:color w:val="000000" w:themeColor="text1"/>
        </w:rPr>
      </w:pPr>
      <w:r w:rsidRPr="1C15D266">
        <w:rPr>
          <w:rFonts w:cs="Calibri"/>
          <w:color w:val="000000" w:themeColor="text1"/>
        </w:rPr>
        <w:t xml:space="preserve">Amy </w:t>
      </w:r>
      <w:proofErr w:type="spellStart"/>
      <w:r w:rsidRPr="1C15D266">
        <w:rPr>
          <w:rFonts w:cs="Calibri"/>
          <w:color w:val="000000" w:themeColor="text1"/>
        </w:rPr>
        <w:t>Edmondson</w:t>
      </w:r>
      <w:proofErr w:type="spellEnd"/>
      <w:r w:rsidRPr="1C15D266" w:rsidR="28807C25">
        <w:rPr>
          <w:rFonts w:cs="Calibri"/>
          <w:color w:val="000000" w:themeColor="text1"/>
        </w:rPr>
        <w:t xml:space="preserve"> - Wetenschapper</w:t>
      </w:r>
    </w:p>
    <w:p w:rsidR="28807C25" w:rsidP="1C15D266" w:rsidRDefault="28807C25" w14:paraId="51A552BC" w14:textId="5A970811">
      <w:pPr>
        <w:pStyle w:val="Lijstalinea"/>
        <w:numPr>
          <w:ilvl w:val="0"/>
          <w:numId w:val="17"/>
        </w:numPr>
        <w:rPr>
          <w:rFonts w:cs="Calibri"/>
          <w:color w:val="000000" w:themeColor="text1"/>
        </w:rPr>
      </w:pPr>
      <w:r w:rsidRPr="1C15D266">
        <w:rPr>
          <w:rFonts w:cs="Calibri"/>
          <w:color w:val="000000" w:themeColor="text1"/>
        </w:rPr>
        <w:t>Commissie Ethiek Rabobank</w:t>
      </w:r>
    </w:p>
    <w:p w:rsidRPr="00957316" w:rsidR="28807C25" w:rsidP="1C15D266" w:rsidRDefault="28807C25" w14:paraId="2665F721" w14:textId="649E0010">
      <w:pPr>
        <w:pStyle w:val="Lijstalinea"/>
        <w:numPr>
          <w:ilvl w:val="0"/>
          <w:numId w:val="17"/>
        </w:numPr>
        <w:rPr>
          <w:rFonts w:cs="Calibri"/>
          <w:color w:val="000000" w:themeColor="text1"/>
        </w:rPr>
      </w:pPr>
      <w:r w:rsidRPr="5CD39483" w:rsidR="28807C25">
        <w:rPr>
          <w:rFonts w:cs="Calibri"/>
          <w:color w:val="000000" w:themeColor="text1" w:themeTint="FF" w:themeShade="FF"/>
        </w:rPr>
        <w:t xml:space="preserve">International </w:t>
      </w:r>
      <w:r w:rsidRPr="5CD39483" w:rsidR="28807C25">
        <w:rPr>
          <w:rFonts w:cs="Calibri"/>
          <w:color w:val="000000" w:themeColor="text1" w:themeTint="FF" w:themeShade="FF"/>
        </w:rPr>
        <w:t>Chamber</w:t>
      </w:r>
      <w:r w:rsidRPr="5CD39483" w:rsidR="28807C25">
        <w:rPr>
          <w:rFonts w:cs="Calibri"/>
          <w:color w:val="000000" w:themeColor="text1" w:themeTint="FF" w:themeShade="FF"/>
        </w:rPr>
        <w:t xml:space="preserve"> of Commerce (ICC) - Initiatiefnemer en organisator van de Week van de Integriteit</w:t>
      </w:r>
    </w:p>
    <w:p w:rsidR="28807C25" w:rsidP="1C15D266" w:rsidRDefault="28807C25" w14:paraId="4D901DB5" w14:textId="6EE80B42">
      <w:pPr>
        <w:pStyle w:val="Lijstalinea"/>
        <w:numPr>
          <w:ilvl w:val="0"/>
          <w:numId w:val="17"/>
        </w:numPr>
        <w:rPr>
          <w:rFonts w:cs="Calibri"/>
          <w:color w:val="000000" w:themeColor="text1"/>
          <w:lang w:val="en-US"/>
        </w:rPr>
      </w:pPr>
      <w:r w:rsidRPr="1C15D266">
        <w:rPr>
          <w:rFonts w:cs="Calibri"/>
          <w:color w:val="000000" w:themeColor="text1"/>
          <w:lang w:val="en-US"/>
        </w:rPr>
        <w:t>ACAMS Netherlands Chapter</w:t>
      </w:r>
    </w:p>
    <w:p w:rsidR="45A51D77" w:rsidP="1C15D266" w:rsidRDefault="45A51D77" w14:paraId="64790069" w14:textId="78B632E6">
      <w:pPr>
        <w:spacing w:after="0" w:line="360" w:lineRule="auto"/>
        <w:contextualSpacing/>
        <w:rPr>
          <w:rFonts w:cs="Calibri"/>
          <w:color w:val="000000" w:themeColor="text1"/>
          <w:sz w:val="21"/>
          <w:szCs w:val="21"/>
        </w:rPr>
      </w:pPr>
      <w:r w:rsidRPr="1C15D266">
        <w:rPr>
          <w:rFonts w:cs="Calibri"/>
          <w:color w:val="000000" w:themeColor="text1"/>
          <w:sz w:val="21"/>
          <w:szCs w:val="21"/>
        </w:rPr>
        <w:t xml:space="preserve">Bij het toetsen van de genomineerden is uitgegaan van de tekst van de nominatie. Daarnaast hebben de juryleden zelf informatie verzameld in openbare bronnen over de genomineerden.  </w:t>
      </w:r>
    </w:p>
    <w:p w:rsidR="1C15D266" w:rsidP="1C15D266" w:rsidRDefault="1C15D266" w14:paraId="1B15AAE6" w14:textId="79C08853">
      <w:pPr>
        <w:spacing w:after="0" w:line="360" w:lineRule="auto"/>
        <w:contextualSpacing/>
        <w:rPr>
          <w:rFonts w:cs="Calibri"/>
          <w:color w:val="000000" w:themeColor="text1"/>
          <w:sz w:val="21"/>
          <w:szCs w:val="21"/>
        </w:rPr>
      </w:pPr>
    </w:p>
    <w:p w:rsidR="45A51D77" w:rsidP="1C15D266" w:rsidRDefault="45A51D77" w14:paraId="0433E34C" w14:textId="42E85688">
      <w:pPr>
        <w:spacing w:after="0" w:line="360" w:lineRule="auto"/>
        <w:contextualSpacing/>
        <w:rPr>
          <w:rFonts w:cs="Calibri"/>
          <w:color w:val="000000" w:themeColor="text1"/>
          <w:sz w:val="21"/>
          <w:szCs w:val="21"/>
        </w:rPr>
      </w:pPr>
      <w:r w:rsidRPr="5CD39483" w:rsidR="45A51D77">
        <w:rPr>
          <w:rFonts w:cs="Calibri"/>
          <w:color w:val="000000" w:themeColor="text1" w:themeTint="FF" w:themeShade="FF"/>
          <w:sz w:val="21"/>
          <w:szCs w:val="21"/>
        </w:rPr>
        <w:t xml:space="preserve">De juryleden hebben in het juryoverleg hun voorlopige stem plus motivatie kenbaar gemaakt. Hierbij ging de voorlopige voorkeur uit naar Amy </w:t>
      </w:r>
      <w:proofErr w:type="spellStart"/>
      <w:r w:rsidRPr="5CD39483" w:rsidR="45A51D77">
        <w:rPr>
          <w:rFonts w:cs="Calibri"/>
          <w:color w:val="000000" w:themeColor="text1" w:themeTint="FF" w:themeShade="FF"/>
          <w:sz w:val="21"/>
          <w:szCs w:val="21"/>
        </w:rPr>
        <w:t>Edmondson</w:t>
      </w:r>
      <w:proofErr w:type="spellEnd"/>
      <w:r w:rsidRPr="5CD39483" w:rsidR="45A51D77">
        <w:rPr>
          <w:rFonts w:cs="Calibri"/>
          <w:color w:val="000000" w:themeColor="text1" w:themeTint="FF" w:themeShade="FF"/>
          <w:sz w:val="21"/>
          <w:szCs w:val="21"/>
        </w:rPr>
        <w:t xml:space="preserve"> en Compliance, </w:t>
      </w:r>
      <w:proofErr w:type="spellStart"/>
      <w:r w:rsidRPr="5CD39483" w:rsidR="45A51D77">
        <w:rPr>
          <w:rFonts w:cs="Calibri"/>
          <w:color w:val="000000" w:themeColor="text1" w:themeTint="FF" w:themeShade="FF"/>
          <w:sz w:val="21"/>
          <w:szCs w:val="21"/>
        </w:rPr>
        <w:t>Ethics</w:t>
      </w:r>
      <w:proofErr w:type="spellEnd"/>
      <w:r w:rsidRPr="5CD39483" w:rsidR="45A51D77">
        <w:rPr>
          <w:rFonts w:cs="Calibri"/>
          <w:color w:val="000000" w:themeColor="text1" w:themeTint="FF" w:themeShade="FF"/>
          <w:sz w:val="21"/>
          <w:szCs w:val="21"/>
        </w:rPr>
        <w:t xml:space="preserve"> &amp; </w:t>
      </w:r>
      <w:proofErr w:type="spellStart"/>
      <w:r w:rsidRPr="5CD39483" w:rsidR="45A51D77">
        <w:rPr>
          <w:rFonts w:cs="Calibri"/>
          <w:color w:val="000000" w:themeColor="text1" w:themeTint="FF" w:themeShade="FF"/>
          <w:sz w:val="21"/>
          <w:szCs w:val="21"/>
        </w:rPr>
        <w:t>Sustainability</w:t>
      </w:r>
      <w:proofErr w:type="spellEnd"/>
      <w:r w:rsidRPr="5CD39483" w:rsidR="45A51D77">
        <w:rPr>
          <w:rFonts w:cs="Calibri"/>
          <w:color w:val="000000" w:themeColor="text1" w:themeTint="FF" w:themeShade="FF"/>
          <w:sz w:val="21"/>
          <w:szCs w:val="21"/>
        </w:rPr>
        <w:t xml:space="preserve"> Journal (CES). </w:t>
      </w:r>
    </w:p>
    <w:p w:rsidR="5CD39483" w:rsidP="5CD39483" w:rsidRDefault="5CD39483" w14:paraId="543DFF3B" w14:textId="6091F70E">
      <w:pPr>
        <w:spacing w:after="0" w:line="360" w:lineRule="auto"/>
        <w:contextualSpacing/>
        <w:rPr>
          <w:rFonts w:cs="Calibri"/>
          <w:color w:val="000000" w:themeColor="text1" w:themeTint="FF" w:themeShade="FF"/>
          <w:sz w:val="21"/>
          <w:szCs w:val="21"/>
        </w:rPr>
      </w:pPr>
    </w:p>
    <w:p w:rsidR="45A51D77" w:rsidP="1C15D266" w:rsidRDefault="45A51D77" w14:paraId="230997B6" w14:textId="7F9455E5">
      <w:pPr>
        <w:spacing w:after="0" w:line="360" w:lineRule="auto"/>
        <w:contextualSpacing/>
        <w:rPr>
          <w:rFonts w:cs="Calibri"/>
          <w:color w:val="000000" w:themeColor="text1"/>
          <w:sz w:val="21"/>
          <w:szCs w:val="21"/>
        </w:rPr>
      </w:pPr>
      <w:r w:rsidRPr="1C15D266">
        <w:rPr>
          <w:rFonts w:cs="Calibri"/>
          <w:color w:val="000000" w:themeColor="text1"/>
          <w:sz w:val="21"/>
          <w:szCs w:val="21"/>
        </w:rPr>
        <w:t xml:space="preserve">Per mail aan de notaris heeft ieder jurylid zijn/haar definitieve stem uitgebracht. Deze zijn als volgt uitgebracht: </w:t>
      </w:r>
    </w:p>
    <w:p w:rsidR="45A51D77" w:rsidP="1C15D266" w:rsidRDefault="45A51D77" w14:paraId="45D2139A" w14:textId="4349E78F">
      <w:pPr>
        <w:pStyle w:val="Lijstalinea"/>
        <w:numPr>
          <w:ilvl w:val="0"/>
          <w:numId w:val="2"/>
        </w:numPr>
        <w:spacing w:after="0" w:line="360" w:lineRule="auto"/>
        <w:rPr>
          <w:rFonts w:cs="Calibri"/>
          <w:color w:val="000000" w:themeColor="text1"/>
          <w:sz w:val="21"/>
          <w:szCs w:val="21"/>
        </w:rPr>
      </w:pPr>
      <w:r w:rsidRPr="1C15D266">
        <w:rPr>
          <w:rFonts w:cs="Calibri"/>
          <w:color w:val="000000" w:themeColor="text1"/>
          <w:sz w:val="21"/>
          <w:szCs w:val="21"/>
        </w:rPr>
        <w:t xml:space="preserve">3 stemmen voor Amy </w:t>
      </w:r>
      <w:proofErr w:type="spellStart"/>
      <w:r w:rsidRPr="1C15D266">
        <w:rPr>
          <w:rFonts w:cs="Calibri"/>
          <w:color w:val="000000" w:themeColor="text1"/>
          <w:sz w:val="21"/>
          <w:szCs w:val="21"/>
        </w:rPr>
        <w:t>Edmondson</w:t>
      </w:r>
      <w:proofErr w:type="spellEnd"/>
    </w:p>
    <w:p w:rsidRPr="00957316" w:rsidR="45A51D77" w:rsidP="1C15D266" w:rsidRDefault="45A51D77" w14:paraId="54B1AA5F" w14:textId="050DECDF" w14:noSpellErr="1">
      <w:pPr>
        <w:pStyle w:val="Lijstalinea"/>
        <w:numPr>
          <w:ilvl w:val="0"/>
          <w:numId w:val="2"/>
        </w:numPr>
        <w:spacing w:after="0" w:line="360" w:lineRule="auto"/>
        <w:rPr>
          <w:rFonts w:cs="Calibri"/>
          <w:color w:val="000000" w:themeColor="text1"/>
          <w:sz w:val="21"/>
          <w:szCs w:val="21"/>
          <w:lang w:val="en-GB"/>
        </w:rPr>
      </w:pPr>
      <w:r w:rsidRPr="5CD39483" w:rsidR="45A51D77">
        <w:rPr>
          <w:rFonts w:cs="Calibri"/>
          <w:color w:val="000000" w:themeColor="text1" w:themeTint="FF" w:themeShade="FF"/>
          <w:sz w:val="21"/>
          <w:szCs w:val="21"/>
          <w:lang w:val="en-GB"/>
        </w:rPr>
        <w:t xml:space="preserve">1 stem </w:t>
      </w:r>
      <w:r w:rsidRPr="5CD39483" w:rsidR="45A51D77">
        <w:rPr>
          <w:rFonts w:cs="Calibri"/>
          <w:color w:val="000000" w:themeColor="text1" w:themeTint="FF" w:themeShade="FF"/>
          <w:sz w:val="21"/>
          <w:szCs w:val="21"/>
          <w:lang w:val="en-GB"/>
        </w:rPr>
        <w:t>voor</w:t>
      </w:r>
      <w:r w:rsidRPr="5CD39483" w:rsidR="45A51D77">
        <w:rPr>
          <w:rFonts w:cs="Calibri"/>
          <w:color w:val="000000" w:themeColor="text1" w:themeTint="FF" w:themeShade="FF"/>
          <w:sz w:val="21"/>
          <w:szCs w:val="21"/>
          <w:lang w:val="en-GB"/>
        </w:rPr>
        <w:t xml:space="preserve"> Compliance, Ethics &amp; Sustainability Journal (CES)</w:t>
      </w:r>
    </w:p>
    <w:p w:rsidRPr="00957316" w:rsidR="1C15D266" w:rsidP="1C15D266" w:rsidRDefault="1C15D266" w14:paraId="1ABA2D67" w14:textId="0583F3CA" w14:noSpellErr="1">
      <w:pPr>
        <w:rPr>
          <w:rFonts w:cs="Calibri"/>
          <w:color w:val="000000" w:themeColor="text1"/>
          <w:lang w:val="en-GB"/>
        </w:rPr>
      </w:pPr>
    </w:p>
    <w:p w:rsidR="7BB80A7D" w:rsidP="5CD39483" w:rsidRDefault="7BB80A7D" w14:paraId="0D983737" w14:textId="56C92CF2">
      <w:pPr>
        <w:pStyle w:val="Standaard"/>
        <w:rPr>
          <w:b w:val="1"/>
          <w:bCs w:val="1"/>
          <w:color w:val="0E6B91"/>
          <w:lang w:eastAsia="nl-NL"/>
        </w:rPr>
      </w:pPr>
      <w:r w:rsidRPr="5CD39483" w:rsidR="7BB80A7D">
        <w:rPr>
          <w:b w:val="1"/>
          <w:bCs w:val="1"/>
          <w:color w:val="0E6B91"/>
          <w:lang w:eastAsia="nl-NL"/>
        </w:rPr>
        <w:t xml:space="preserve">Motivatie van </w:t>
      </w:r>
      <w:r w:rsidRPr="5CD39483" w:rsidR="7BB80A7D">
        <w:rPr>
          <w:b w:val="1"/>
          <w:bCs w:val="1"/>
          <w:color w:val="0E6B91"/>
          <w:lang w:eastAsia="nl-NL"/>
        </w:rPr>
        <w:t xml:space="preserve">de jury </w:t>
      </w:r>
    </w:p>
    <w:p w:rsidR="1C15D266" w:rsidP="5CD39483" w:rsidRDefault="1C15D266" w14:paraId="7F8CA547" w14:textId="76BF78BD">
      <w:pPr>
        <w:spacing w:after="0" w:line="360" w:lineRule="auto"/>
        <w:contextualSpacing/>
        <w:rPr>
          <w:rFonts w:cs="Calibri"/>
          <w:color w:val="000000" w:themeColor="text1" w:themeTint="FF" w:themeShade="FF"/>
          <w:sz w:val="21"/>
          <w:szCs w:val="21"/>
        </w:rPr>
      </w:pPr>
      <w:r w:rsidRPr="5CD39483" w:rsidR="4E1AFC00">
        <w:rPr>
          <w:rFonts w:cs="Calibri"/>
          <w:color w:val="000000" w:themeColor="text1" w:themeTint="FF" w:themeShade="FF"/>
          <w:sz w:val="21"/>
          <w:szCs w:val="21"/>
        </w:rPr>
        <w:t xml:space="preserve">De meerderheid van de jury stemt op mevrouw Amy Edmondson, een sprankelende vrouw met een missie. Als wetenschapper en onderzoekster heeft zij een belangrijke bijdrage geleverd aan bewustwording over ‘’psychologische veiligheid’’ en het belang daarvan als randvoorwaarde voor een gezonde bedrijfs- en organisatiecultuur waarin klokkenluiders en andere personen zich vrij voelen om misstanden te melden of naar een vertrouwenspersoon te stappen. Edmondson heeft immers de term gecodificeerd via haar vele gezaghebbende publicaties en geldt inmiddels als een wereldwijde autoriteit op dit gebied. Integriteit is de fundering om compliance te laten slagen. Met haar werk heeft ze zodoende een belangrijke bijdrage geleverd aan het hele compliancewezen, in de zin dat ze het laagdrempeliger heeft helpen maken voor mensen om de moed te verzamelen om zich uit te spreken op het moment dat zij misstanden zien. Haar gedachtegoed kan voor veel organisaties ook een mooie onderlegger zijn om preventief aan de slag te gaan met de verandering op de werkvloer om sociale veiligheid te bevorderen.  </w:t>
      </w:r>
    </w:p>
    <w:p w:rsidR="1C15D266" w:rsidP="5CD39483" w:rsidRDefault="1C15D266" w14:paraId="78A78B3F" w14:textId="0E725D3D">
      <w:pPr>
        <w:pStyle w:val="Standaard"/>
        <w:spacing w:after="0" w:line="360" w:lineRule="auto"/>
        <w:contextualSpacing/>
      </w:pPr>
      <w:r w:rsidRPr="5CD39483" w:rsidR="4E1AFC00">
        <w:rPr>
          <w:rFonts w:cs="Calibri"/>
          <w:color w:val="000000" w:themeColor="text1" w:themeTint="FF" w:themeShade="FF"/>
          <w:sz w:val="21"/>
          <w:szCs w:val="21"/>
        </w:rPr>
        <w:t xml:space="preserve">Hiermee is zij een mooi boegbeeld voor de compliance- en </w:t>
      </w:r>
      <w:r w:rsidRPr="5CD39483" w:rsidR="4E1AFC00">
        <w:rPr>
          <w:rFonts w:cs="Calibri"/>
          <w:color w:val="000000" w:themeColor="text1" w:themeTint="FF" w:themeShade="FF"/>
          <w:sz w:val="21"/>
          <w:szCs w:val="21"/>
        </w:rPr>
        <w:t>integriteitscommunity</w:t>
      </w:r>
      <w:r w:rsidRPr="5CD39483" w:rsidR="4E1AFC00">
        <w:rPr>
          <w:rFonts w:cs="Calibri"/>
          <w:color w:val="000000" w:themeColor="text1" w:themeTint="FF" w:themeShade="FF"/>
          <w:sz w:val="21"/>
          <w:szCs w:val="21"/>
        </w:rPr>
        <w:t xml:space="preserve"> in Nederland.  </w:t>
      </w:r>
    </w:p>
    <w:p w:rsidR="00FA5992" w:rsidP="5CD39483" w:rsidRDefault="00626C65" w14:paraId="77CBDCF3" w14:textId="35A9B019">
      <w:pPr>
        <w:pStyle w:val="Standaard"/>
        <w:spacing w:after="0" w:line="360" w:lineRule="auto"/>
        <w:contextualSpacing/>
        <w:rPr>
          <w:rFonts w:cs="Calibri"/>
          <w:color w:val="000000" w:themeColor="text1" w:themeTint="FF" w:themeShade="FF"/>
          <w:sz w:val="21"/>
          <w:szCs w:val="21"/>
        </w:rPr>
      </w:pPr>
    </w:p>
    <w:p w:rsidR="00FA5992" w:rsidP="5CD39483" w:rsidRDefault="00626C65" w14:paraId="44B91E64" w14:textId="2C062D4F">
      <w:pPr>
        <w:pStyle w:val="Standaard"/>
        <w:spacing w:after="0" w:line="360" w:lineRule="auto"/>
        <w:contextualSpacing/>
        <w:rPr>
          <w:rFonts w:cs="Calibri"/>
          <w:color w:val="000000" w:themeColor="text1" w:themeTint="FF" w:themeShade="FF"/>
          <w:sz w:val="22"/>
          <w:szCs w:val="22"/>
        </w:rPr>
      </w:pPr>
      <w:r w:rsidRPr="5CD39483" w:rsidR="2C26DE25">
        <w:rPr>
          <w:b w:val="1"/>
          <w:bCs w:val="1"/>
          <w:color w:val="0E6B91"/>
          <w:sz w:val="22"/>
          <w:szCs w:val="22"/>
        </w:rPr>
        <w:t>Publieksstem</w:t>
      </w:r>
    </w:p>
    <w:p w:rsidR="00FA5992" w:rsidP="5CD39483" w:rsidRDefault="00626C65" w14:paraId="2C275FC0" w14:textId="1E21FA25">
      <w:pPr>
        <w:pStyle w:val="Standaard"/>
        <w:suppressLineNumbers w:val="0"/>
        <w:bidi w:val="0"/>
        <w:spacing w:before="0" w:beforeAutospacing="off" w:after="0" w:afterAutospacing="off" w:line="360" w:lineRule="auto"/>
        <w:ind w:left="0" w:right="0"/>
        <w:contextualSpacing/>
        <w:jc w:val="left"/>
        <w:rPr>
          <w:rFonts w:cs="Calibri"/>
          <w:color w:val="000000" w:themeColor="text1" w:themeTint="FF" w:themeShade="FF"/>
          <w:sz w:val="21"/>
          <w:szCs w:val="21"/>
        </w:rPr>
      </w:pPr>
      <w:r w:rsidRPr="5CD39483" w:rsidR="1932C78C">
        <w:rPr>
          <w:rFonts w:cs="Calibri"/>
          <w:color w:val="000000" w:themeColor="text1" w:themeTint="FF" w:themeShade="FF"/>
          <w:sz w:val="21"/>
          <w:szCs w:val="21"/>
        </w:rPr>
        <w:t xml:space="preserve">Het stemmende publiek heeft haar voorkeur gegeven aan ACAMS Netherlands </w:t>
      </w:r>
      <w:r w:rsidRPr="5CD39483" w:rsidR="1932C78C">
        <w:rPr>
          <w:rFonts w:cs="Calibri"/>
          <w:color w:val="000000" w:themeColor="text1" w:themeTint="FF" w:themeShade="FF"/>
          <w:sz w:val="21"/>
          <w:szCs w:val="21"/>
        </w:rPr>
        <w:t>Chapter</w:t>
      </w:r>
      <w:r w:rsidRPr="5CD39483" w:rsidR="1932C78C">
        <w:rPr>
          <w:rFonts w:cs="Calibri"/>
          <w:color w:val="000000" w:themeColor="text1" w:themeTint="FF" w:themeShade="FF"/>
          <w:sz w:val="21"/>
          <w:szCs w:val="21"/>
        </w:rPr>
        <w:t xml:space="preserve"> met 361 stemmen. </w:t>
      </w:r>
    </w:p>
    <w:p w:rsidR="00FA5992" w:rsidP="5CD39483" w:rsidRDefault="1932C78C" w14:paraId="16110259" w14:textId="00573936" w14:noSpellErr="1">
      <w:pPr>
        <w:pStyle w:val="Standaard"/>
        <w:suppressLineNumbers w:val="0"/>
        <w:bidi w:val="0"/>
        <w:spacing w:before="0" w:beforeAutospacing="off" w:after="0" w:afterAutospacing="off" w:line="360" w:lineRule="auto"/>
        <w:ind w:left="0" w:right="0"/>
        <w:contextualSpacing/>
        <w:jc w:val="left"/>
        <w:rPr>
          <w:rFonts w:cs="Calibri"/>
          <w:color w:val="000000" w:themeColor="text1" w:themeTint="FF" w:themeShade="FF"/>
          <w:sz w:val="21"/>
          <w:szCs w:val="21"/>
        </w:rPr>
      </w:pPr>
      <w:r w:rsidRPr="5CD39483" w:rsidR="1932C78C">
        <w:rPr>
          <w:rFonts w:cs="Calibri"/>
          <w:color w:val="000000" w:themeColor="text1" w:themeTint="FF" w:themeShade="FF"/>
          <w:sz w:val="21"/>
          <w:szCs w:val="21"/>
        </w:rPr>
        <w:t>NB: De uitslag vanuit het publiek is pas na het juryoverleg kenbaar gemaakt.</w:t>
      </w:r>
    </w:p>
    <w:p w:rsidR="5CD39483" w:rsidP="5CD39483" w:rsidRDefault="5CD39483" w14:paraId="00A50A8E" w14:textId="72DC732D">
      <w:pPr>
        <w:pStyle w:val="Standaard"/>
        <w:spacing w:after="0" w:line="360" w:lineRule="auto"/>
        <w:contextualSpacing/>
        <w:rPr>
          <w:b w:val="1"/>
          <w:bCs w:val="1"/>
          <w:color w:val="0E6B91"/>
          <w:sz w:val="22"/>
          <w:szCs w:val="22"/>
        </w:rPr>
      </w:pPr>
    </w:p>
    <w:p w:rsidR="1932C78C" w:rsidP="5CD39483" w:rsidRDefault="1932C78C" w14:paraId="0E82B5C0" w14:textId="46D8537C">
      <w:pPr>
        <w:pStyle w:val="Standaard"/>
        <w:spacing w:after="0" w:line="360" w:lineRule="auto"/>
        <w:contextualSpacing/>
        <w:rPr>
          <w:b w:val="1"/>
          <w:bCs w:val="1"/>
          <w:color w:val="0E6B91"/>
          <w:sz w:val="22"/>
          <w:szCs w:val="22"/>
        </w:rPr>
      </w:pPr>
      <w:r w:rsidRPr="5CD39483" w:rsidR="1932C78C">
        <w:rPr>
          <w:b w:val="1"/>
          <w:bCs w:val="1"/>
          <w:color w:val="0E6B91"/>
          <w:sz w:val="22"/>
          <w:szCs w:val="22"/>
        </w:rPr>
        <w:t>Mogelijke belangenverstrengeling</w:t>
      </w:r>
      <w:proofErr w:type="spellStart"/>
      <w:proofErr w:type="spellEnd"/>
      <w:proofErr w:type="spellStart"/>
      <w:proofErr w:type="spellEnd"/>
    </w:p>
    <w:p w:rsidR="1932C78C" w:rsidP="5CD39483" w:rsidRDefault="1932C78C" w14:paraId="7802F680" w14:textId="75A1901E">
      <w:pPr>
        <w:pStyle w:val="Standaard"/>
        <w:suppressLineNumbers w:val="0"/>
        <w:bidi w:val="0"/>
        <w:spacing w:before="0" w:beforeAutospacing="off" w:after="0" w:afterAutospacing="off" w:line="360" w:lineRule="auto"/>
        <w:ind w:left="0" w:right="0"/>
        <w:contextualSpacing/>
        <w:jc w:val="left"/>
        <w:rPr>
          <w:rFonts w:cs="Calibri"/>
          <w:color w:val="000000" w:themeColor="text1" w:themeTint="FF" w:themeShade="FF"/>
          <w:sz w:val="21"/>
          <w:szCs w:val="21"/>
        </w:rPr>
      </w:pPr>
      <w:r w:rsidRPr="5CD39483" w:rsidR="1932C78C">
        <w:rPr>
          <w:rFonts w:cs="Calibri"/>
          <w:color w:val="000000" w:themeColor="text1" w:themeTint="FF" w:themeShade="FF"/>
          <w:sz w:val="21"/>
          <w:szCs w:val="21"/>
        </w:rPr>
        <w:t xml:space="preserve">Michelle </w:t>
      </w:r>
      <w:r w:rsidRPr="5CD39483" w:rsidR="1932C78C">
        <w:rPr>
          <w:rFonts w:cs="Calibri"/>
          <w:color w:val="000000" w:themeColor="text1" w:themeTint="FF" w:themeShade="FF"/>
          <w:sz w:val="21"/>
          <w:szCs w:val="21"/>
        </w:rPr>
        <w:t>Fisser</w:t>
      </w:r>
      <w:r w:rsidRPr="5CD39483" w:rsidR="1932C78C">
        <w:rPr>
          <w:rFonts w:cs="Calibri"/>
          <w:color w:val="000000" w:themeColor="text1" w:themeTint="FF" w:themeShade="FF"/>
          <w:sz w:val="21"/>
          <w:szCs w:val="21"/>
        </w:rPr>
        <w:t xml:space="preserve"> heeft tijdens het juryoverleg ingebracht dat zij niet op de hoogte was van het feit dat Björn </w:t>
      </w:r>
      <w:r w:rsidRPr="5CD39483" w:rsidR="1932C78C">
        <w:rPr>
          <w:rFonts w:cs="Calibri"/>
          <w:color w:val="000000" w:themeColor="text1" w:themeTint="FF" w:themeShade="FF"/>
          <w:sz w:val="21"/>
          <w:szCs w:val="21"/>
        </w:rPr>
        <w:t>Sch</w:t>
      </w:r>
      <w:r w:rsidRPr="5CD39483" w:rsidR="1932C78C">
        <w:rPr>
          <w:rFonts w:ascii="Calibri" w:hAnsi="Calibri" w:eastAsia="Calibri" w:cs="Calibri"/>
          <w:color w:val="000000" w:themeColor="text1" w:themeTint="FF" w:themeShade="FF"/>
          <w:sz w:val="21"/>
          <w:szCs w:val="21"/>
          <w:lang w:eastAsia="en-US" w:bidi="ar-SA"/>
        </w:rPr>
        <w:t>uitemaker</w:t>
      </w:r>
      <w:r w:rsidRPr="5CD39483" w:rsidR="1932C78C">
        <w:rPr>
          <w:rFonts w:ascii="Calibri" w:hAnsi="Calibri" w:eastAsia="Calibri" w:cs="Calibri"/>
          <w:color w:val="000000" w:themeColor="text1" w:themeTint="FF" w:themeShade="FF"/>
          <w:sz w:val="21"/>
          <w:szCs w:val="21"/>
          <w:lang w:eastAsia="en-US" w:bidi="ar-SA"/>
        </w:rPr>
        <w:t xml:space="preserve"> toegetreden is tot het bestuur van VCO en tegelijkertijd nog bestuurslid is van ACAMS. Michelle onttrekt zich van stemmen op ACAMS. Deze valt voor haar buiten de nominatie. </w:t>
      </w:r>
    </w:p>
    <w:p w:rsidR="1932C78C" w:rsidP="5CD39483" w:rsidRDefault="1932C78C" w14:paraId="5F6D98DB" w14:textId="64F8446A" w14:noSpellErr="1">
      <w:pPr>
        <w:pStyle w:val="Standaard"/>
        <w:suppressLineNumbers w:val="0"/>
        <w:bidi w:val="0"/>
        <w:spacing w:before="0" w:beforeAutospacing="off" w:after="0" w:afterAutospacing="off" w:line="360" w:lineRule="auto"/>
        <w:ind w:left="0" w:right="0"/>
        <w:jc w:val="left"/>
        <w:rPr>
          <w:rFonts w:cs="Calibri"/>
          <w:color w:val="000000" w:themeColor="text1" w:themeTint="FF" w:themeShade="FF"/>
          <w:sz w:val="21"/>
          <w:szCs w:val="21"/>
        </w:rPr>
      </w:pPr>
      <w:r w:rsidRPr="5CD39483" w:rsidR="1932C78C">
        <w:rPr>
          <w:rFonts w:cs="Calibri"/>
          <w:color w:val="000000" w:themeColor="text1" w:themeTint="FF" w:themeShade="FF"/>
          <w:sz w:val="21"/>
          <w:szCs w:val="21"/>
        </w:rPr>
        <w:t xml:space="preserve">Mirjam Bakker is RVA lid voor de VCO. Zij is ook voorzitter van de Week van de Integriteit (ICC). ‘De Week’ wordt echt geïnitieerd door Laure Jacquier en Mirjam is alleen boegbeeld van ICC Nederland. Volledigheidshalve kiest Michelle ervoor om ook ICC voor haar buiten de nominatie te houden. </w:t>
      </w:r>
    </w:p>
    <w:p w:rsidR="1932C78C" w:rsidP="5CD39483" w:rsidRDefault="1932C78C" w14:paraId="2869346A" w14:textId="7B27B193" w14:noSpellErr="1">
      <w:pPr>
        <w:pStyle w:val="Standaard"/>
        <w:suppressLineNumbers w:val="0"/>
        <w:bidi w:val="0"/>
        <w:spacing w:before="0" w:beforeAutospacing="off" w:after="0" w:afterAutospacing="off" w:line="360" w:lineRule="auto"/>
        <w:ind w:left="0" w:right="0"/>
        <w:jc w:val="left"/>
        <w:rPr>
          <w:rFonts w:cs="Calibri"/>
          <w:color w:val="000000" w:themeColor="text1" w:themeTint="FF" w:themeShade="FF"/>
          <w:sz w:val="21"/>
          <w:szCs w:val="21"/>
        </w:rPr>
      </w:pPr>
      <w:r w:rsidRPr="5CD39483" w:rsidR="1932C78C">
        <w:rPr>
          <w:rFonts w:cs="Calibri"/>
          <w:color w:val="000000" w:themeColor="text1" w:themeTint="FF" w:themeShade="FF"/>
          <w:sz w:val="21"/>
          <w:szCs w:val="21"/>
        </w:rPr>
        <w:t>De overige juryleden hebben aangegeven zich helemaal vrij te voelen hun stem uit te brengen op de genomineerde van hun voorkeur.</w:t>
      </w:r>
    </w:p>
    <w:p w:rsidR="1C15D266" w:rsidP="1C15D266" w:rsidRDefault="1C15D266" w14:paraId="2C97AC45" w14:textId="10C54364">
      <w:pPr>
        <w:spacing w:after="0" w:line="360" w:lineRule="auto"/>
        <w:contextualSpacing/>
      </w:pPr>
    </w:p>
    <w:p w:rsidRPr="0005533C" w:rsidR="00184456" w:rsidP="66768225" w:rsidRDefault="00184456" w14:paraId="2B072313" w14:textId="77777777">
      <w:pPr>
        <w:spacing w:after="0" w:line="360" w:lineRule="auto"/>
        <w:contextualSpacing/>
        <w:rPr>
          <w:rFonts w:asciiTheme="minorHAnsi" w:hAnsiTheme="minorHAnsi" w:eastAsiaTheme="minorEastAsia" w:cstheme="minorBidi"/>
        </w:rPr>
      </w:pPr>
    </w:p>
    <w:sectPr w:rsidRPr="0005533C" w:rsidR="00184456" w:rsidSect="00A6592B">
      <w:headerReference w:type="default" r:id="rId15"/>
      <w:pgSz w:w="11906" w:h="16838" w:orient="portrait"/>
      <w:pgMar w:top="2127" w:right="1417" w:bottom="1985"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CE7" w:rsidP="0047181B" w:rsidRDefault="00662CE7" w14:paraId="1EAF443E" w14:textId="77777777">
      <w:pPr>
        <w:spacing w:after="0" w:line="240" w:lineRule="auto"/>
      </w:pPr>
      <w:r>
        <w:separator/>
      </w:r>
    </w:p>
  </w:endnote>
  <w:endnote w:type="continuationSeparator" w:id="0">
    <w:p w:rsidR="00662CE7" w:rsidP="0047181B" w:rsidRDefault="00662CE7" w14:paraId="708B44C7" w14:textId="77777777">
      <w:pPr>
        <w:spacing w:after="0" w:line="240" w:lineRule="auto"/>
      </w:pPr>
      <w:r>
        <w:continuationSeparator/>
      </w:r>
    </w:p>
  </w:endnote>
  <w:endnote w:type="continuationNotice" w:id="1">
    <w:p w:rsidR="00662CE7" w:rsidRDefault="00662CE7" w14:paraId="3F4129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CE7" w:rsidP="0047181B" w:rsidRDefault="00662CE7" w14:paraId="4EF70D11" w14:textId="77777777">
      <w:pPr>
        <w:spacing w:after="0" w:line="240" w:lineRule="auto"/>
      </w:pPr>
      <w:r>
        <w:separator/>
      </w:r>
    </w:p>
  </w:footnote>
  <w:footnote w:type="continuationSeparator" w:id="0">
    <w:p w:rsidR="00662CE7" w:rsidP="0047181B" w:rsidRDefault="00662CE7" w14:paraId="5180E0EF" w14:textId="77777777">
      <w:pPr>
        <w:spacing w:after="0" w:line="240" w:lineRule="auto"/>
      </w:pPr>
      <w:r>
        <w:continuationSeparator/>
      </w:r>
    </w:p>
  </w:footnote>
  <w:footnote w:type="continuationNotice" w:id="1">
    <w:p w:rsidR="00662CE7" w:rsidRDefault="00662CE7" w14:paraId="78CDEB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7181B" w:rsidP="0047181B" w:rsidRDefault="00F55378" w14:paraId="40FD76E4" w14:textId="0F5BCD80">
    <w:pPr>
      <w:pStyle w:val="Koptekst"/>
      <w:jc w:val="center"/>
    </w:pPr>
    <w:r>
      <w:rPr>
        <w:rFonts w:asciiTheme="minorHAnsi" w:hAnsiTheme="minorHAnsi"/>
        <w:b/>
        <w:noProof/>
        <w:lang w:eastAsia="nl-NL"/>
      </w:rPr>
      <w:drawing>
        <wp:inline distT="0" distB="0" distL="0" distR="0" wp14:anchorId="7BABC185" wp14:editId="7E8354DE">
          <wp:extent cx="1386840" cy="521781"/>
          <wp:effectExtent l="0" t="0" r="3810" b="0"/>
          <wp:docPr id="1"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ogo&#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431869" cy="5387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5202"/>
    <w:multiLevelType w:val="hybridMultilevel"/>
    <w:tmpl w:val="1194C35C"/>
    <w:lvl w:ilvl="0" w:tplc="50C4D5A6">
      <w:start w:val="1"/>
      <w:numFmt w:val="bullet"/>
      <w:lvlText w:val="-"/>
      <w:lvlJc w:val="left"/>
      <w:pPr>
        <w:ind w:left="720" w:hanging="360"/>
      </w:pPr>
      <w:rPr>
        <w:rFonts w:hint="default" w:ascii="Garamond" w:hAnsi="Garamond"/>
      </w:rPr>
    </w:lvl>
    <w:lvl w:ilvl="1" w:tplc="BAA6098A">
      <w:start w:val="1"/>
      <w:numFmt w:val="bullet"/>
      <w:lvlText w:val="o"/>
      <w:lvlJc w:val="left"/>
      <w:pPr>
        <w:ind w:left="1440" w:hanging="360"/>
      </w:pPr>
      <w:rPr>
        <w:rFonts w:hint="default" w:ascii="Courier New" w:hAnsi="Courier New"/>
      </w:rPr>
    </w:lvl>
    <w:lvl w:ilvl="2" w:tplc="5262E098">
      <w:start w:val="1"/>
      <w:numFmt w:val="bullet"/>
      <w:lvlText w:val=""/>
      <w:lvlJc w:val="left"/>
      <w:pPr>
        <w:ind w:left="2160" w:hanging="360"/>
      </w:pPr>
      <w:rPr>
        <w:rFonts w:hint="default" w:ascii="Wingdings" w:hAnsi="Wingdings"/>
      </w:rPr>
    </w:lvl>
    <w:lvl w:ilvl="3" w:tplc="D5CEF280">
      <w:start w:val="1"/>
      <w:numFmt w:val="bullet"/>
      <w:lvlText w:val=""/>
      <w:lvlJc w:val="left"/>
      <w:pPr>
        <w:ind w:left="2880" w:hanging="360"/>
      </w:pPr>
      <w:rPr>
        <w:rFonts w:hint="default" w:ascii="Symbol" w:hAnsi="Symbol"/>
      </w:rPr>
    </w:lvl>
    <w:lvl w:ilvl="4" w:tplc="A5CAB02E">
      <w:start w:val="1"/>
      <w:numFmt w:val="bullet"/>
      <w:lvlText w:val="o"/>
      <w:lvlJc w:val="left"/>
      <w:pPr>
        <w:ind w:left="3600" w:hanging="360"/>
      </w:pPr>
      <w:rPr>
        <w:rFonts w:hint="default" w:ascii="Courier New" w:hAnsi="Courier New"/>
      </w:rPr>
    </w:lvl>
    <w:lvl w:ilvl="5" w:tplc="5630D8C4">
      <w:start w:val="1"/>
      <w:numFmt w:val="bullet"/>
      <w:lvlText w:val=""/>
      <w:lvlJc w:val="left"/>
      <w:pPr>
        <w:ind w:left="4320" w:hanging="360"/>
      </w:pPr>
      <w:rPr>
        <w:rFonts w:hint="default" w:ascii="Wingdings" w:hAnsi="Wingdings"/>
      </w:rPr>
    </w:lvl>
    <w:lvl w:ilvl="6" w:tplc="6808551C">
      <w:start w:val="1"/>
      <w:numFmt w:val="bullet"/>
      <w:lvlText w:val=""/>
      <w:lvlJc w:val="left"/>
      <w:pPr>
        <w:ind w:left="5040" w:hanging="360"/>
      </w:pPr>
      <w:rPr>
        <w:rFonts w:hint="default" w:ascii="Symbol" w:hAnsi="Symbol"/>
      </w:rPr>
    </w:lvl>
    <w:lvl w:ilvl="7" w:tplc="7E5E3FD4">
      <w:start w:val="1"/>
      <w:numFmt w:val="bullet"/>
      <w:lvlText w:val="o"/>
      <w:lvlJc w:val="left"/>
      <w:pPr>
        <w:ind w:left="5760" w:hanging="360"/>
      </w:pPr>
      <w:rPr>
        <w:rFonts w:hint="default" w:ascii="Courier New" w:hAnsi="Courier New"/>
      </w:rPr>
    </w:lvl>
    <w:lvl w:ilvl="8" w:tplc="F8D6C3F6">
      <w:start w:val="1"/>
      <w:numFmt w:val="bullet"/>
      <w:lvlText w:val=""/>
      <w:lvlJc w:val="left"/>
      <w:pPr>
        <w:ind w:left="6480" w:hanging="360"/>
      </w:pPr>
      <w:rPr>
        <w:rFonts w:hint="default" w:ascii="Wingdings" w:hAnsi="Wingdings"/>
      </w:rPr>
    </w:lvl>
  </w:abstractNum>
  <w:abstractNum w:abstractNumId="1" w15:restartNumberingAfterBreak="0">
    <w:nsid w:val="0AEC32C5"/>
    <w:multiLevelType w:val="hybridMultilevel"/>
    <w:tmpl w:val="DDFA4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E61D9"/>
    <w:multiLevelType w:val="hybridMultilevel"/>
    <w:tmpl w:val="20ACCBD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0A1110"/>
    <w:multiLevelType w:val="hybridMultilevel"/>
    <w:tmpl w:val="34E49994"/>
    <w:lvl w:ilvl="0" w:tplc="3300F83A">
      <w:start w:val="1"/>
      <w:numFmt w:val="bullet"/>
      <w:lvlText w:val=""/>
      <w:lvlJc w:val="left"/>
      <w:pPr>
        <w:ind w:left="720" w:hanging="360"/>
      </w:pPr>
      <w:rPr>
        <w:rFonts w:hint="default" w:ascii="Symbol" w:hAnsi="Symbol"/>
      </w:rPr>
    </w:lvl>
    <w:lvl w:ilvl="1" w:tplc="910C18D8">
      <w:start w:val="1"/>
      <w:numFmt w:val="bullet"/>
      <w:lvlText w:val="o"/>
      <w:lvlJc w:val="left"/>
      <w:pPr>
        <w:ind w:left="1440" w:hanging="360"/>
      </w:pPr>
      <w:rPr>
        <w:rFonts w:hint="default" w:ascii="Courier New" w:hAnsi="Courier New"/>
      </w:rPr>
    </w:lvl>
    <w:lvl w:ilvl="2" w:tplc="960E1A96">
      <w:start w:val="1"/>
      <w:numFmt w:val="bullet"/>
      <w:lvlText w:val=""/>
      <w:lvlJc w:val="left"/>
      <w:pPr>
        <w:ind w:left="2160" w:hanging="360"/>
      </w:pPr>
      <w:rPr>
        <w:rFonts w:hint="default" w:ascii="Wingdings" w:hAnsi="Wingdings"/>
      </w:rPr>
    </w:lvl>
    <w:lvl w:ilvl="3" w:tplc="5ECC1A2A">
      <w:start w:val="1"/>
      <w:numFmt w:val="bullet"/>
      <w:lvlText w:val=""/>
      <w:lvlJc w:val="left"/>
      <w:pPr>
        <w:ind w:left="2880" w:hanging="360"/>
      </w:pPr>
      <w:rPr>
        <w:rFonts w:hint="default" w:ascii="Symbol" w:hAnsi="Symbol"/>
      </w:rPr>
    </w:lvl>
    <w:lvl w:ilvl="4" w:tplc="181EAD26">
      <w:start w:val="1"/>
      <w:numFmt w:val="bullet"/>
      <w:lvlText w:val="o"/>
      <w:lvlJc w:val="left"/>
      <w:pPr>
        <w:ind w:left="3600" w:hanging="360"/>
      </w:pPr>
      <w:rPr>
        <w:rFonts w:hint="default" w:ascii="Courier New" w:hAnsi="Courier New"/>
      </w:rPr>
    </w:lvl>
    <w:lvl w:ilvl="5" w:tplc="32F695A8">
      <w:start w:val="1"/>
      <w:numFmt w:val="bullet"/>
      <w:lvlText w:val=""/>
      <w:lvlJc w:val="left"/>
      <w:pPr>
        <w:ind w:left="4320" w:hanging="360"/>
      </w:pPr>
      <w:rPr>
        <w:rFonts w:hint="default" w:ascii="Wingdings" w:hAnsi="Wingdings"/>
      </w:rPr>
    </w:lvl>
    <w:lvl w:ilvl="6" w:tplc="B9B4CDC8">
      <w:start w:val="1"/>
      <w:numFmt w:val="bullet"/>
      <w:lvlText w:val=""/>
      <w:lvlJc w:val="left"/>
      <w:pPr>
        <w:ind w:left="5040" w:hanging="360"/>
      </w:pPr>
      <w:rPr>
        <w:rFonts w:hint="default" w:ascii="Symbol" w:hAnsi="Symbol"/>
      </w:rPr>
    </w:lvl>
    <w:lvl w:ilvl="7" w:tplc="2BA85AE0">
      <w:start w:val="1"/>
      <w:numFmt w:val="bullet"/>
      <w:lvlText w:val="o"/>
      <w:lvlJc w:val="left"/>
      <w:pPr>
        <w:ind w:left="5760" w:hanging="360"/>
      </w:pPr>
      <w:rPr>
        <w:rFonts w:hint="default" w:ascii="Courier New" w:hAnsi="Courier New"/>
      </w:rPr>
    </w:lvl>
    <w:lvl w:ilvl="8" w:tplc="C728BBD2">
      <w:start w:val="1"/>
      <w:numFmt w:val="bullet"/>
      <w:lvlText w:val=""/>
      <w:lvlJc w:val="left"/>
      <w:pPr>
        <w:ind w:left="6480" w:hanging="360"/>
      </w:pPr>
      <w:rPr>
        <w:rFonts w:hint="default" w:ascii="Wingdings" w:hAnsi="Wingdings"/>
      </w:rPr>
    </w:lvl>
  </w:abstractNum>
  <w:abstractNum w:abstractNumId="4" w15:restartNumberingAfterBreak="0">
    <w:nsid w:val="1C016063"/>
    <w:multiLevelType w:val="hybridMultilevel"/>
    <w:tmpl w:val="8F08CBC2"/>
    <w:lvl w:ilvl="0" w:tplc="56ECF3A8">
      <w:start w:val="1"/>
      <w:numFmt w:val="bullet"/>
      <w:lvlText w:val="-"/>
      <w:lvlJc w:val="left"/>
      <w:pPr>
        <w:ind w:left="720" w:hanging="360"/>
      </w:pPr>
      <w:rPr>
        <w:rFonts w:hint="default" w:ascii="Garamond" w:hAnsi="Garamond"/>
      </w:rPr>
    </w:lvl>
    <w:lvl w:ilvl="1" w:tplc="1EA26F1A">
      <w:start w:val="1"/>
      <w:numFmt w:val="bullet"/>
      <w:lvlText w:val="o"/>
      <w:lvlJc w:val="left"/>
      <w:pPr>
        <w:ind w:left="1440" w:hanging="360"/>
      </w:pPr>
      <w:rPr>
        <w:rFonts w:hint="default" w:ascii="Courier New" w:hAnsi="Courier New"/>
      </w:rPr>
    </w:lvl>
    <w:lvl w:ilvl="2" w:tplc="B558A19E">
      <w:start w:val="1"/>
      <w:numFmt w:val="bullet"/>
      <w:lvlText w:val=""/>
      <w:lvlJc w:val="left"/>
      <w:pPr>
        <w:ind w:left="2160" w:hanging="360"/>
      </w:pPr>
      <w:rPr>
        <w:rFonts w:hint="default" w:ascii="Wingdings" w:hAnsi="Wingdings"/>
      </w:rPr>
    </w:lvl>
    <w:lvl w:ilvl="3" w:tplc="AE185D68">
      <w:start w:val="1"/>
      <w:numFmt w:val="bullet"/>
      <w:lvlText w:val=""/>
      <w:lvlJc w:val="left"/>
      <w:pPr>
        <w:ind w:left="2880" w:hanging="360"/>
      </w:pPr>
      <w:rPr>
        <w:rFonts w:hint="default" w:ascii="Symbol" w:hAnsi="Symbol"/>
      </w:rPr>
    </w:lvl>
    <w:lvl w:ilvl="4" w:tplc="DAA8E07C">
      <w:start w:val="1"/>
      <w:numFmt w:val="bullet"/>
      <w:lvlText w:val="o"/>
      <w:lvlJc w:val="left"/>
      <w:pPr>
        <w:ind w:left="3600" w:hanging="360"/>
      </w:pPr>
      <w:rPr>
        <w:rFonts w:hint="default" w:ascii="Courier New" w:hAnsi="Courier New"/>
      </w:rPr>
    </w:lvl>
    <w:lvl w:ilvl="5" w:tplc="ABEAC55C">
      <w:start w:val="1"/>
      <w:numFmt w:val="bullet"/>
      <w:lvlText w:val=""/>
      <w:lvlJc w:val="left"/>
      <w:pPr>
        <w:ind w:left="4320" w:hanging="360"/>
      </w:pPr>
      <w:rPr>
        <w:rFonts w:hint="default" w:ascii="Wingdings" w:hAnsi="Wingdings"/>
      </w:rPr>
    </w:lvl>
    <w:lvl w:ilvl="6" w:tplc="D2EC5388">
      <w:start w:val="1"/>
      <w:numFmt w:val="bullet"/>
      <w:lvlText w:val=""/>
      <w:lvlJc w:val="left"/>
      <w:pPr>
        <w:ind w:left="5040" w:hanging="360"/>
      </w:pPr>
      <w:rPr>
        <w:rFonts w:hint="default" w:ascii="Symbol" w:hAnsi="Symbol"/>
      </w:rPr>
    </w:lvl>
    <w:lvl w:ilvl="7" w:tplc="135CED02">
      <w:start w:val="1"/>
      <w:numFmt w:val="bullet"/>
      <w:lvlText w:val="o"/>
      <w:lvlJc w:val="left"/>
      <w:pPr>
        <w:ind w:left="5760" w:hanging="360"/>
      </w:pPr>
      <w:rPr>
        <w:rFonts w:hint="default" w:ascii="Courier New" w:hAnsi="Courier New"/>
      </w:rPr>
    </w:lvl>
    <w:lvl w:ilvl="8" w:tplc="13422F1C">
      <w:start w:val="1"/>
      <w:numFmt w:val="bullet"/>
      <w:lvlText w:val=""/>
      <w:lvlJc w:val="left"/>
      <w:pPr>
        <w:ind w:left="6480" w:hanging="360"/>
      </w:pPr>
      <w:rPr>
        <w:rFonts w:hint="default" w:ascii="Wingdings" w:hAnsi="Wingdings"/>
      </w:rPr>
    </w:lvl>
  </w:abstractNum>
  <w:abstractNum w:abstractNumId="5" w15:restartNumberingAfterBreak="0">
    <w:nsid w:val="21171A67"/>
    <w:multiLevelType w:val="hybridMultilevel"/>
    <w:tmpl w:val="208855E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94623BE"/>
    <w:multiLevelType w:val="singleLevel"/>
    <w:tmpl w:val="0413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503C4BF9"/>
    <w:multiLevelType w:val="hybridMultilevel"/>
    <w:tmpl w:val="A92A1B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9163C7"/>
    <w:multiLevelType w:val="multilevel"/>
    <w:tmpl w:val="557E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6A157F"/>
    <w:multiLevelType w:val="hybridMultilevel"/>
    <w:tmpl w:val="34C8500E"/>
    <w:lvl w:ilvl="0" w:tplc="9E3A7FD6">
      <w:start w:val="1"/>
      <w:numFmt w:val="bullet"/>
      <w:lvlText w:val="-"/>
      <w:lvlJc w:val="left"/>
      <w:pPr>
        <w:ind w:left="720" w:hanging="360"/>
      </w:pPr>
      <w:rPr>
        <w:rFonts w:hint="default" w:ascii="Garamond" w:hAnsi="Garamond"/>
      </w:rPr>
    </w:lvl>
    <w:lvl w:ilvl="1" w:tplc="C45C7824">
      <w:start w:val="1"/>
      <w:numFmt w:val="bullet"/>
      <w:lvlText w:val="o"/>
      <w:lvlJc w:val="left"/>
      <w:pPr>
        <w:ind w:left="1440" w:hanging="360"/>
      </w:pPr>
      <w:rPr>
        <w:rFonts w:hint="default" w:ascii="Courier New" w:hAnsi="Courier New"/>
      </w:rPr>
    </w:lvl>
    <w:lvl w:ilvl="2" w:tplc="88B402AA">
      <w:start w:val="1"/>
      <w:numFmt w:val="bullet"/>
      <w:lvlText w:val=""/>
      <w:lvlJc w:val="left"/>
      <w:pPr>
        <w:ind w:left="2160" w:hanging="360"/>
      </w:pPr>
      <w:rPr>
        <w:rFonts w:hint="default" w:ascii="Wingdings" w:hAnsi="Wingdings"/>
      </w:rPr>
    </w:lvl>
    <w:lvl w:ilvl="3" w:tplc="B5203CC6">
      <w:start w:val="1"/>
      <w:numFmt w:val="bullet"/>
      <w:lvlText w:val=""/>
      <w:lvlJc w:val="left"/>
      <w:pPr>
        <w:ind w:left="2880" w:hanging="360"/>
      </w:pPr>
      <w:rPr>
        <w:rFonts w:hint="default" w:ascii="Symbol" w:hAnsi="Symbol"/>
      </w:rPr>
    </w:lvl>
    <w:lvl w:ilvl="4" w:tplc="DE3C5C44">
      <w:start w:val="1"/>
      <w:numFmt w:val="bullet"/>
      <w:lvlText w:val="o"/>
      <w:lvlJc w:val="left"/>
      <w:pPr>
        <w:ind w:left="3600" w:hanging="360"/>
      </w:pPr>
      <w:rPr>
        <w:rFonts w:hint="default" w:ascii="Courier New" w:hAnsi="Courier New"/>
      </w:rPr>
    </w:lvl>
    <w:lvl w:ilvl="5" w:tplc="18EEA05E">
      <w:start w:val="1"/>
      <w:numFmt w:val="bullet"/>
      <w:lvlText w:val=""/>
      <w:lvlJc w:val="left"/>
      <w:pPr>
        <w:ind w:left="4320" w:hanging="360"/>
      </w:pPr>
      <w:rPr>
        <w:rFonts w:hint="default" w:ascii="Wingdings" w:hAnsi="Wingdings"/>
      </w:rPr>
    </w:lvl>
    <w:lvl w:ilvl="6" w:tplc="C4B85B2C">
      <w:start w:val="1"/>
      <w:numFmt w:val="bullet"/>
      <w:lvlText w:val=""/>
      <w:lvlJc w:val="left"/>
      <w:pPr>
        <w:ind w:left="5040" w:hanging="360"/>
      </w:pPr>
      <w:rPr>
        <w:rFonts w:hint="default" w:ascii="Symbol" w:hAnsi="Symbol"/>
      </w:rPr>
    </w:lvl>
    <w:lvl w:ilvl="7" w:tplc="42842FCC">
      <w:start w:val="1"/>
      <w:numFmt w:val="bullet"/>
      <w:lvlText w:val="o"/>
      <w:lvlJc w:val="left"/>
      <w:pPr>
        <w:ind w:left="5760" w:hanging="360"/>
      </w:pPr>
      <w:rPr>
        <w:rFonts w:hint="default" w:ascii="Courier New" w:hAnsi="Courier New"/>
      </w:rPr>
    </w:lvl>
    <w:lvl w:ilvl="8" w:tplc="0278F584">
      <w:start w:val="1"/>
      <w:numFmt w:val="bullet"/>
      <w:lvlText w:val=""/>
      <w:lvlJc w:val="left"/>
      <w:pPr>
        <w:ind w:left="6480" w:hanging="360"/>
      </w:pPr>
      <w:rPr>
        <w:rFonts w:hint="default" w:ascii="Wingdings" w:hAnsi="Wingdings"/>
      </w:rPr>
    </w:lvl>
  </w:abstractNum>
  <w:abstractNum w:abstractNumId="10" w15:restartNumberingAfterBreak="0">
    <w:nsid w:val="5721432F"/>
    <w:multiLevelType w:val="multilevel"/>
    <w:tmpl w:val="6C3C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59763F"/>
    <w:multiLevelType w:val="hybridMultilevel"/>
    <w:tmpl w:val="2C16CA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61D6966E"/>
    <w:multiLevelType w:val="hybridMultilevel"/>
    <w:tmpl w:val="68CE0B32"/>
    <w:lvl w:ilvl="0" w:tplc="EC528F34">
      <w:start w:val="1"/>
      <w:numFmt w:val="bullet"/>
      <w:lvlText w:val=""/>
      <w:lvlJc w:val="left"/>
      <w:pPr>
        <w:ind w:left="720" w:hanging="360"/>
      </w:pPr>
      <w:rPr>
        <w:rFonts w:hint="default" w:ascii="Symbol" w:hAnsi="Symbol"/>
      </w:rPr>
    </w:lvl>
    <w:lvl w:ilvl="1" w:tplc="57548D30">
      <w:start w:val="1"/>
      <w:numFmt w:val="bullet"/>
      <w:lvlText w:val="o"/>
      <w:lvlJc w:val="left"/>
      <w:pPr>
        <w:ind w:left="1440" w:hanging="360"/>
      </w:pPr>
      <w:rPr>
        <w:rFonts w:hint="default" w:ascii="Courier New" w:hAnsi="Courier New"/>
      </w:rPr>
    </w:lvl>
    <w:lvl w:ilvl="2" w:tplc="D916D5FE">
      <w:start w:val="1"/>
      <w:numFmt w:val="bullet"/>
      <w:lvlText w:val=""/>
      <w:lvlJc w:val="left"/>
      <w:pPr>
        <w:ind w:left="2160" w:hanging="360"/>
      </w:pPr>
      <w:rPr>
        <w:rFonts w:hint="default" w:ascii="Wingdings" w:hAnsi="Wingdings"/>
      </w:rPr>
    </w:lvl>
    <w:lvl w:ilvl="3" w:tplc="2DF0B5C2">
      <w:start w:val="1"/>
      <w:numFmt w:val="bullet"/>
      <w:lvlText w:val=""/>
      <w:lvlJc w:val="left"/>
      <w:pPr>
        <w:ind w:left="2880" w:hanging="360"/>
      </w:pPr>
      <w:rPr>
        <w:rFonts w:hint="default" w:ascii="Symbol" w:hAnsi="Symbol"/>
      </w:rPr>
    </w:lvl>
    <w:lvl w:ilvl="4" w:tplc="7CCC1736">
      <w:start w:val="1"/>
      <w:numFmt w:val="bullet"/>
      <w:lvlText w:val="o"/>
      <w:lvlJc w:val="left"/>
      <w:pPr>
        <w:ind w:left="3600" w:hanging="360"/>
      </w:pPr>
      <w:rPr>
        <w:rFonts w:hint="default" w:ascii="Courier New" w:hAnsi="Courier New"/>
      </w:rPr>
    </w:lvl>
    <w:lvl w:ilvl="5" w:tplc="E2624708">
      <w:start w:val="1"/>
      <w:numFmt w:val="bullet"/>
      <w:lvlText w:val=""/>
      <w:lvlJc w:val="left"/>
      <w:pPr>
        <w:ind w:left="4320" w:hanging="360"/>
      </w:pPr>
      <w:rPr>
        <w:rFonts w:hint="default" w:ascii="Wingdings" w:hAnsi="Wingdings"/>
      </w:rPr>
    </w:lvl>
    <w:lvl w:ilvl="6" w:tplc="7248D3BC">
      <w:start w:val="1"/>
      <w:numFmt w:val="bullet"/>
      <w:lvlText w:val=""/>
      <w:lvlJc w:val="left"/>
      <w:pPr>
        <w:ind w:left="5040" w:hanging="360"/>
      </w:pPr>
      <w:rPr>
        <w:rFonts w:hint="default" w:ascii="Symbol" w:hAnsi="Symbol"/>
      </w:rPr>
    </w:lvl>
    <w:lvl w:ilvl="7" w:tplc="6F884C82">
      <w:start w:val="1"/>
      <w:numFmt w:val="bullet"/>
      <w:lvlText w:val="o"/>
      <w:lvlJc w:val="left"/>
      <w:pPr>
        <w:ind w:left="5760" w:hanging="360"/>
      </w:pPr>
      <w:rPr>
        <w:rFonts w:hint="default" w:ascii="Courier New" w:hAnsi="Courier New"/>
      </w:rPr>
    </w:lvl>
    <w:lvl w:ilvl="8" w:tplc="AB08D44E">
      <w:start w:val="1"/>
      <w:numFmt w:val="bullet"/>
      <w:lvlText w:val=""/>
      <w:lvlJc w:val="left"/>
      <w:pPr>
        <w:ind w:left="6480" w:hanging="360"/>
      </w:pPr>
      <w:rPr>
        <w:rFonts w:hint="default" w:ascii="Wingdings" w:hAnsi="Wingdings"/>
      </w:rPr>
    </w:lvl>
  </w:abstractNum>
  <w:abstractNum w:abstractNumId="13" w15:restartNumberingAfterBreak="0">
    <w:nsid w:val="620E4DB0"/>
    <w:multiLevelType w:val="hybridMultilevel"/>
    <w:tmpl w:val="018CBA74"/>
    <w:lvl w:ilvl="0" w:tplc="74B24B66">
      <w:start w:val="1"/>
      <w:numFmt w:val="bullet"/>
      <w:lvlText w:val="-"/>
      <w:lvlJc w:val="left"/>
      <w:pPr>
        <w:ind w:left="720" w:hanging="360"/>
      </w:pPr>
      <w:rPr>
        <w:rFonts w:hint="default" w:ascii="Garamond" w:hAnsi="Garamond"/>
      </w:rPr>
    </w:lvl>
    <w:lvl w:ilvl="1" w:tplc="E4C4B60C">
      <w:start w:val="1"/>
      <w:numFmt w:val="bullet"/>
      <w:lvlText w:val="o"/>
      <w:lvlJc w:val="left"/>
      <w:pPr>
        <w:ind w:left="1440" w:hanging="360"/>
      </w:pPr>
      <w:rPr>
        <w:rFonts w:hint="default" w:ascii="Courier New" w:hAnsi="Courier New"/>
      </w:rPr>
    </w:lvl>
    <w:lvl w:ilvl="2" w:tplc="81B44D92">
      <w:start w:val="1"/>
      <w:numFmt w:val="bullet"/>
      <w:lvlText w:val=""/>
      <w:lvlJc w:val="left"/>
      <w:pPr>
        <w:ind w:left="2160" w:hanging="360"/>
      </w:pPr>
      <w:rPr>
        <w:rFonts w:hint="default" w:ascii="Wingdings" w:hAnsi="Wingdings"/>
      </w:rPr>
    </w:lvl>
    <w:lvl w:ilvl="3" w:tplc="44B40AF4">
      <w:start w:val="1"/>
      <w:numFmt w:val="bullet"/>
      <w:lvlText w:val=""/>
      <w:lvlJc w:val="left"/>
      <w:pPr>
        <w:ind w:left="2880" w:hanging="360"/>
      </w:pPr>
      <w:rPr>
        <w:rFonts w:hint="default" w:ascii="Symbol" w:hAnsi="Symbol"/>
      </w:rPr>
    </w:lvl>
    <w:lvl w:ilvl="4" w:tplc="B3D0CC22">
      <w:start w:val="1"/>
      <w:numFmt w:val="bullet"/>
      <w:lvlText w:val="o"/>
      <w:lvlJc w:val="left"/>
      <w:pPr>
        <w:ind w:left="3600" w:hanging="360"/>
      </w:pPr>
      <w:rPr>
        <w:rFonts w:hint="default" w:ascii="Courier New" w:hAnsi="Courier New"/>
      </w:rPr>
    </w:lvl>
    <w:lvl w:ilvl="5" w:tplc="F37A27DA">
      <w:start w:val="1"/>
      <w:numFmt w:val="bullet"/>
      <w:lvlText w:val=""/>
      <w:lvlJc w:val="left"/>
      <w:pPr>
        <w:ind w:left="4320" w:hanging="360"/>
      </w:pPr>
      <w:rPr>
        <w:rFonts w:hint="default" w:ascii="Wingdings" w:hAnsi="Wingdings"/>
      </w:rPr>
    </w:lvl>
    <w:lvl w:ilvl="6" w:tplc="2C44ABF6">
      <w:start w:val="1"/>
      <w:numFmt w:val="bullet"/>
      <w:lvlText w:val=""/>
      <w:lvlJc w:val="left"/>
      <w:pPr>
        <w:ind w:left="5040" w:hanging="360"/>
      </w:pPr>
      <w:rPr>
        <w:rFonts w:hint="default" w:ascii="Symbol" w:hAnsi="Symbol"/>
      </w:rPr>
    </w:lvl>
    <w:lvl w:ilvl="7" w:tplc="8E16617C">
      <w:start w:val="1"/>
      <w:numFmt w:val="bullet"/>
      <w:lvlText w:val="o"/>
      <w:lvlJc w:val="left"/>
      <w:pPr>
        <w:ind w:left="5760" w:hanging="360"/>
      </w:pPr>
      <w:rPr>
        <w:rFonts w:hint="default" w:ascii="Courier New" w:hAnsi="Courier New"/>
      </w:rPr>
    </w:lvl>
    <w:lvl w:ilvl="8" w:tplc="522A6420">
      <w:start w:val="1"/>
      <w:numFmt w:val="bullet"/>
      <w:lvlText w:val=""/>
      <w:lvlJc w:val="left"/>
      <w:pPr>
        <w:ind w:left="6480" w:hanging="360"/>
      </w:pPr>
      <w:rPr>
        <w:rFonts w:hint="default" w:ascii="Wingdings" w:hAnsi="Wingdings"/>
      </w:rPr>
    </w:lvl>
  </w:abstractNum>
  <w:abstractNum w:abstractNumId="14" w15:restartNumberingAfterBreak="0">
    <w:nsid w:val="6CE435DE"/>
    <w:multiLevelType w:val="hybridMultilevel"/>
    <w:tmpl w:val="6AC0BA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3C5094"/>
    <w:multiLevelType w:val="hybridMultilevel"/>
    <w:tmpl w:val="19C035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75800C81"/>
    <w:multiLevelType w:val="hybridMultilevel"/>
    <w:tmpl w:val="C37CFC5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F772EC"/>
    <w:multiLevelType w:val="hybridMultilevel"/>
    <w:tmpl w:val="24DC7E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60183245">
    <w:abstractNumId w:val="12"/>
  </w:num>
  <w:num w:numId="2" w16cid:durableId="1712339465">
    <w:abstractNumId w:val="3"/>
  </w:num>
  <w:num w:numId="3" w16cid:durableId="1906144795">
    <w:abstractNumId w:val="0"/>
  </w:num>
  <w:num w:numId="4" w16cid:durableId="1897618279">
    <w:abstractNumId w:val="4"/>
  </w:num>
  <w:num w:numId="5" w16cid:durableId="829755144">
    <w:abstractNumId w:val="13"/>
  </w:num>
  <w:num w:numId="6" w16cid:durableId="505823342">
    <w:abstractNumId w:val="9"/>
  </w:num>
  <w:num w:numId="7" w16cid:durableId="424762413">
    <w:abstractNumId w:val="6"/>
  </w:num>
  <w:num w:numId="8" w16cid:durableId="299923319">
    <w:abstractNumId w:val="2"/>
  </w:num>
  <w:num w:numId="9" w16cid:durableId="656306998">
    <w:abstractNumId w:val="8"/>
  </w:num>
  <w:num w:numId="10" w16cid:durableId="118572091">
    <w:abstractNumId w:val="10"/>
  </w:num>
  <w:num w:numId="11" w16cid:durableId="1741126930">
    <w:abstractNumId w:val="16"/>
  </w:num>
  <w:num w:numId="12" w16cid:durableId="1130171699">
    <w:abstractNumId w:val="7"/>
  </w:num>
  <w:num w:numId="13" w16cid:durableId="1042635987">
    <w:abstractNumId w:val="1"/>
  </w:num>
  <w:num w:numId="14" w16cid:durableId="20977907">
    <w:abstractNumId w:val="14"/>
  </w:num>
  <w:num w:numId="15" w16cid:durableId="813715359">
    <w:abstractNumId w:val="11"/>
  </w:num>
  <w:num w:numId="16" w16cid:durableId="1804232778">
    <w:abstractNumId w:val="5"/>
  </w:num>
  <w:num w:numId="17" w16cid:durableId="649292302">
    <w:abstractNumId w:val="15"/>
  </w:num>
  <w:num w:numId="18" w16cid:durableId="449786208">
    <w:abstractNumId w:val="1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0"/>
    <w:rsid w:val="00004413"/>
    <w:rsid w:val="0002675E"/>
    <w:rsid w:val="000368E9"/>
    <w:rsid w:val="0005533C"/>
    <w:rsid w:val="000A4B2E"/>
    <w:rsid w:val="000D06DE"/>
    <w:rsid w:val="000D1426"/>
    <w:rsid w:val="000D33E3"/>
    <w:rsid w:val="001026DA"/>
    <w:rsid w:val="00103106"/>
    <w:rsid w:val="00105398"/>
    <w:rsid w:val="001147A3"/>
    <w:rsid w:val="00115C4B"/>
    <w:rsid w:val="0013202E"/>
    <w:rsid w:val="001331E2"/>
    <w:rsid w:val="00137975"/>
    <w:rsid w:val="00137BDD"/>
    <w:rsid w:val="001448FA"/>
    <w:rsid w:val="0015113C"/>
    <w:rsid w:val="001550D6"/>
    <w:rsid w:val="00160798"/>
    <w:rsid w:val="001671DB"/>
    <w:rsid w:val="0017384F"/>
    <w:rsid w:val="00184456"/>
    <w:rsid w:val="0019068E"/>
    <w:rsid w:val="00194311"/>
    <w:rsid w:val="001A6F99"/>
    <w:rsid w:val="001A7B00"/>
    <w:rsid w:val="001C204A"/>
    <w:rsid w:val="001C3068"/>
    <w:rsid w:val="001C479B"/>
    <w:rsid w:val="001C4B6E"/>
    <w:rsid w:val="001D000F"/>
    <w:rsid w:val="001D45D6"/>
    <w:rsid w:val="001F2A71"/>
    <w:rsid w:val="00213796"/>
    <w:rsid w:val="00226383"/>
    <w:rsid w:val="002263B3"/>
    <w:rsid w:val="00226596"/>
    <w:rsid w:val="00250B9B"/>
    <w:rsid w:val="00272211"/>
    <w:rsid w:val="00274057"/>
    <w:rsid w:val="002A2E6F"/>
    <w:rsid w:val="002A42C0"/>
    <w:rsid w:val="002B1688"/>
    <w:rsid w:val="002C1FBD"/>
    <w:rsid w:val="002C5538"/>
    <w:rsid w:val="002F4052"/>
    <w:rsid w:val="00304B5C"/>
    <w:rsid w:val="00317BB0"/>
    <w:rsid w:val="003222CD"/>
    <w:rsid w:val="00323A41"/>
    <w:rsid w:val="00334A13"/>
    <w:rsid w:val="003939EE"/>
    <w:rsid w:val="003A607D"/>
    <w:rsid w:val="003D3DEC"/>
    <w:rsid w:val="003F43C8"/>
    <w:rsid w:val="00401906"/>
    <w:rsid w:val="00401F0C"/>
    <w:rsid w:val="0041152A"/>
    <w:rsid w:val="00414C34"/>
    <w:rsid w:val="0041625E"/>
    <w:rsid w:val="00416EA3"/>
    <w:rsid w:val="00422181"/>
    <w:rsid w:val="00424158"/>
    <w:rsid w:val="00434693"/>
    <w:rsid w:val="00435A3A"/>
    <w:rsid w:val="00440BD7"/>
    <w:rsid w:val="00443487"/>
    <w:rsid w:val="004500BA"/>
    <w:rsid w:val="0047181B"/>
    <w:rsid w:val="00474801"/>
    <w:rsid w:val="004779F1"/>
    <w:rsid w:val="00485EF1"/>
    <w:rsid w:val="004A1FE3"/>
    <w:rsid w:val="004A44F2"/>
    <w:rsid w:val="004B1F4B"/>
    <w:rsid w:val="004B2C45"/>
    <w:rsid w:val="004B5127"/>
    <w:rsid w:val="004D7FB0"/>
    <w:rsid w:val="004E08A0"/>
    <w:rsid w:val="004F20D9"/>
    <w:rsid w:val="00506145"/>
    <w:rsid w:val="00531939"/>
    <w:rsid w:val="00553140"/>
    <w:rsid w:val="00555B75"/>
    <w:rsid w:val="00556C87"/>
    <w:rsid w:val="005624CB"/>
    <w:rsid w:val="00571B54"/>
    <w:rsid w:val="00585D9F"/>
    <w:rsid w:val="00586D25"/>
    <w:rsid w:val="0059068E"/>
    <w:rsid w:val="005A6DD0"/>
    <w:rsid w:val="005B40FF"/>
    <w:rsid w:val="005B6B47"/>
    <w:rsid w:val="005D38E3"/>
    <w:rsid w:val="005D3D6C"/>
    <w:rsid w:val="005E6318"/>
    <w:rsid w:val="005F450D"/>
    <w:rsid w:val="00601683"/>
    <w:rsid w:val="00626A14"/>
    <w:rsid w:val="00626C65"/>
    <w:rsid w:val="006620F0"/>
    <w:rsid w:val="00662CE7"/>
    <w:rsid w:val="00674879"/>
    <w:rsid w:val="00677EF0"/>
    <w:rsid w:val="006A24CC"/>
    <w:rsid w:val="006B5329"/>
    <w:rsid w:val="006E61D8"/>
    <w:rsid w:val="006F2549"/>
    <w:rsid w:val="006F7917"/>
    <w:rsid w:val="007174C8"/>
    <w:rsid w:val="007244FF"/>
    <w:rsid w:val="0072679D"/>
    <w:rsid w:val="007371F6"/>
    <w:rsid w:val="007947BD"/>
    <w:rsid w:val="007A1174"/>
    <w:rsid w:val="007A2326"/>
    <w:rsid w:val="007B27E4"/>
    <w:rsid w:val="007C1630"/>
    <w:rsid w:val="007C4E44"/>
    <w:rsid w:val="007F52E0"/>
    <w:rsid w:val="007F61C4"/>
    <w:rsid w:val="007F676A"/>
    <w:rsid w:val="008026EA"/>
    <w:rsid w:val="0083430F"/>
    <w:rsid w:val="00835E4E"/>
    <w:rsid w:val="00836504"/>
    <w:rsid w:val="00853441"/>
    <w:rsid w:val="008562DE"/>
    <w:rsid w:val="0086473A"/>
    <w:rsid w:val="00876833"/>
    <w:rsid w:val="00883A69"/>
    <w:rsid w:val="008B1AC2"/>
    <w:rsid w:val="008C1259"/>
    <w:rsid w:val="008E66D4"/>
    <w:rsid w:val="008F3802"/>
    <w:rsid w:val="008F6028"/>
    <w:rsid w:val="00916BA7"/>
    <w:rsid w:val="00935331"/>
    <w:rsid w:val="00957316"/>
    <w:rsid w:val="00962CD8"/>
    <w:rsid w:val="00965D54"/>
    <w:rsid w:val="00974299"/>
    <w:rsid w:val="009833A8"/>
    <w:rsid w:val="0098629B"/>
    <w:rsid w:val="00990A86"/>
    <w:rsid w:val="009B2740"/>
    <w:rsid w:val="009B4962"/>
    <w:rsid w:val="009D42F9"/>
    <w:rsid w:val="009F7B20"/>
    <w:rsid w:val="00A226E6"/>
    <w:rsid w:val="00A50A46"/>
    <w:rsid w:val="00A6592B"/>
    <w:rsid w:val="00A76860"/>
    <w:rsid w:val="00A8608C"/>
    <w:rsid w:val="00A95747"/>
    <w:rsid w:val="00AC56FF"/>
    <w:rsid w:val="00AE33F8"/>
    <w:rsid w:val="00AF2E5A"/>
    <w:rsid w:val="00B07825"/>
    <w:rsid w:val="00B141E2"/>
    <w:rsid w:val="00B2165A"/>
    <w:rsid w:val="00B22B53"/>
    <w:rsid w:val="00B244D7"/>
    <w:rsid w:val="00B304C2"/>
    <w:rsid w:val="00B3069C"/>
    <w:rsid w:val="00B34E01"/>
    <w:rsid w:val="00B42597"/>
    <w:rsid w:val="00B435A9"/>
    <w:rsid w:val="00B70FED"/>
    <w:rsid w:val="00B71EFF"/>
    <w:rsid w:val="00B76A69"/>
    <w:rsid w:val="00B9616A"/>
    <w:rsid w:val="00BB17E1"/>
    <w:rsid w:val="00BB1CEA"/>
    <w:rsid w:val="00BB3E88"/>
    <w:rsid w:val="00BB64EF"/>
    <w:rsid w:val="00BD4B8D"/>
    <w:rsid w:val="00BE3BA4"/>
    <w:rsid w:val="00C00CDF"/>
    <w:rsid w:val="00C0144B"/>
    <w:rsid w:val="00C07957"/>
    <w:rsid w:val="00C37D16"/>
    <w:rsid w:val="00C53A86"/>
    <w:rsid w:val="00C65880"/>
    <w:rsid w:val="00C7426D"/>
    <w:rsid w:val="00C7473B"/>
    <w:rsid w:val="00C939E7"/>
    <w:rsid w:val="00CB2222"/>
    <w:rsid w:val="00D15020"/>
    <w:rsid w:val="00D253A9"/>
    <w:rsid w:val="00D253E3"/>
    <w:rsid w:val="00D336EA"/>
    <w:rsid w:val="00D443AE"/>
    <w:rsid w:val="00D61622"/>
    <w:rsid w:val="00D637C9"/>
    <w:rsid w:val="00D66676"/>
    <w:rsid w:val="00D83917"/>
    <w:rsid w:val="00D87FA7"/>
    <w:rsid w:val="00DA66E7"/>
    <w:rsid w:val="00DC6380"/>
    <w:rsid w:val="00E02A24"/>
    <w:rsid w:val="00E32469"/>
    <w:rsid w:val="00E32BA4"/>
    <w:rsid w:val="00E37461"/>
    <w:rsid w:val="00E9451E"/>
    <w:rsid w:val="00E96DA4"/>
    <w:rsid w:val="00EA1FA9"/>
    <w:rsid w:val="00EB58EC"/>
    <w:rsid w:val="00ED2090"/>
    <w:rsid w:val="00EE0BE2"/>
    <w:rsid w:val="00EE5C78"/>
    <w:rsid w:val="00F035FA"/>
    <w:rsid w:val="00F36A03"/>
    <w:rsid w:val="00F50D1B"/>
    <w:rsid w:val="00F514CD"/>
    <w:rsid w:val="00F55378"/>
    <w:rsid w:val="00F64F72"/>
    <w:rsid w:val="00F66750"/>
    <w:rsid w:val="00F70997"/>
    <w:rsid w:val="00F748D8"/>
    <w:rsid w:val="00F81631"/>
    <w:rsid w:val="00F86A10"/>
    <w:rsid w:val="00F92CC8"/>
    <w:rsid w:val="00F97461"/>
    <w:rsid w:val="00FA58E1"/>
    <w:rsid w:val="00FA5992"/>
    <w:rsid w:val="00FB08B6"/>
    <w:rsid w:val="00FB0BC2"/>
    <w:rsid w:val="00FC0E87"/>
    <w:rsid w:val="00FC1C42"/>
    <w:rsid w:val="00FD2FA1"/>
    <w:rsid w:val="00FF79A8"/>
    <w:rsid w:val="048F726C"/>
    <w:rsid w:val="05245632"/>
    <w:rsid w:val="068C813D"/>
    <w:rsid w:val="06E40203"/>
    <w:rsid w:val="0774E454"/>
    <w:rsid w:val="087FD264"/>
    <w:rsid w:val="0A1BA2C5"/>
    <w:rsid w:val="0B46AA8E"/>
    <w:rsid w:val="0BB53C9D"/>
    <w:rsid w:val="0BE50627"/>
    <w:rsid w:val="0EE68078"/>
    <w:rsid w:val="0F8B5615"/>
    <w:rsid w:val="11272676"/>
    <w:rsid w:val="11A69718"/>
    <w:rsid w:val="131A779D"/>
    <w:rsid w:val="13D2B647"/>
    <w:rsid w:val="1786F38B"/>
    <w:rsid w:val="18140C02"/>
    <w:rsid w:val="1874E8B2"/>
    <w:rsid w:val="18CA9945"/>
    <w:rsid w:val="1932C78C"/>
    <w:rsid w:val="1A1D688F"/>
    <w:rsid w:val="1B2352F9"/>
    <w:rsid w:val="1C15D266"/>
    <w:rsid w:val="1DBC5451"/>
    <w:rsid w:val="1FEBA707"/>
    <w:rsid w:val="21FA730A"/>
    <w:rsid w:val="22226991"/>
    <w:rsid w:val="24F79010"/>
    <w:rsid w:val="25A02E20"/>
    <w:rsid w:val="25E23113"/>
    <w:rsid w:val="28807C25"/>
    <w:rsid w:val="2C26DE25"/>
    <w:rsid w:val="303738A4"/>
    <w:rsid w:val="36ED5F0C"/>
    <w:rsid w:val="38A82F1E"/>
    <w:rsid w:val="39D92495"/>
    <w:rsid w:val="3ACAF5F6"/>
    <w:rsid w:val="3B345784"/>
    <w:rsid w:val="3F89C6EA"/>
    <w:rsid w:val="3FCADF02"/>
    <w:rsid w:val="4388764C"/>
    <w:rsid w:val="43E7C1F7"/>
    <w:rsid w:val="45A51D77"/>
    <w:rsid w:val="4A95843E"/>
    <w:rsid w:val="4BD9D3D9"/>
    <w:rsid w:val="4C65A734"/>
    <w:rsid w:val="4C751CCF"/>
    <w:rsid w:val="4D02B553"/>
    <w:rsid w:val="4D2792F8"/>
    <w:rsid w:val="4E1AFC00"/>
    <w:rsid w:val="4EC1E978"/>
    <w:rsid w:val="4F02002C"/>
    <w:rsid w:val="53E3EBC1"/>
    <w:rsid w:val="54233E27"/>
    <w:rsid w:val="54236552"/>
    <w:rsid w:val="5B2CFC29"/>
    <w:rsid w:val="5C4EA894"/>
    <w:rsid w:val="5CCA9239"/>
    <w:rsid w:val="5CD39483"/>
    <w:rsid w:val="5D770980"/>
    <w:rsid w:val="5DCA206D"/>
    <w:rsid w:val="600232FB"/>
    <w:rsid w:val="60B6C877"/>
    <w:rsid w:val="615AE79F"/>
    <w:rsid w:val="62847CEF"/>
    <w:rsid w:val="637D0AD5"/>
    <w:rsid w:val="63A6926C"/>
    <w:rsid w:val="66768225"/>
    <w:rsid w:val="690107D3"/>
    <w:rsid w:val="6B20F19D"/>
    <w:rsid w:val="6B46599B"/>
    <w:rsid w:val="6B833E0B"/>
    <w:rsid w:val="6C7E15DA"/>
    <w:rsid w:val="6CD85E36"/>
    <w:rsid w:val="6CE1D232"/>
    <w:rsid w:val="6F29438D"/>
    <w:rsid w:val="71265E44"/>
    <w:rsid w:val="7357E50D"/>
    <w:rsid w:val="7388C0DE"/>
    <w:rsid w:val="74769B72"/>
    <w:rsid w:val="78092DCF"/>
    <w:rsid w:val="796FDB27"/>
    <w:rsid w:val="7B5CE8D8"/>
    <w:rsid w:val="7BA66E95"/>
    <w:rsid w:val="7BB80A7D"/>
    <w:rsid w:val="7C593055"/>
    <w:rsid w:val="7C8E70BF"/>
    <w:rsid w:val="7E95E9B8"/>
    <w:rsid w:val="7F012CD8"/>
    <w:rsid w:val="7F3604D3"/>
    <w:rsid w:val="7F51D0C4"/>
    <w:rsid w:val="7F66244D"/>
    <w:rsid w:val="7FD6718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5C95"/>
  <w15:docId w15:val="{B02C4DEF-F4FF-4AA9-86CD-39CE9979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620F0"/>
    <w:pPr>
      <w:spacing w:after="200" w:line="276" w:lineRule="auto"/>
    </w:pPr>
    <w:rPr>
      <w:sz w:val="22"/>
      <w:szCs w:val="22"/>
      <w:lang w:eastAsia="en-US"/>
    </w:rPr>
  </w:style>
  <w:style w:type="paragraph" w:styleId="Kop3">
    <w:name w:val="heading 3"/>
    <w:basedOn w:val="Standaard"/>
    <w:link w:val="Kop3Char"/>
    <w:uiPriority w:val="9"/>
    <w:qFormat/>
    <w:rsid w:val="00553140"/>
    <w:pPr>
      <w:spacing w:before="100" w:beforeAutospacing="1" w:after="100" w:afterAutospacing="1" w:line="240" w:lineRule="auto"/>
      <w:outlineLvl w:val="2"/>
    </w:pPr>
    <w:rPr>
      <w:rFonts w:ascii="Times New Roman" w:hAnsi="Times New Roman" w:eastAsia="Times New Roman"/>
      <w:b/>
      <w:bCs/>
      <w:sz w:val="27"/>
      <w:szCs w:val="27"/>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rsid w:val="006620F0"/>
    <w:rPr>
      <w:color w:val="0000FF"/>
      <w:u w:val="single"/>
    </w:rPr>
  </w:style>
  <w:style w:type="character" w:styleId="Zwaar">
    <w:name w:val="Strong"/>
    <w:basedOn w:val="Standaardalinea-lettertype"/>
    <w:uiPriority w:val="22"/>
    <w:qFormat/>
    <w:rsid w:val="006620F0"/>
    <w:rPr>
      <w:b/>
      <w:bCs/>
    </w:rPr>
  </w:style>
  <w:style w:type="paragraph" w:styleId="Tekstzonderopmaak">
    <w:name w:val="Plain Text"/>
    <w:basedOn w:val="Standaard"/>
    <w:link w:val="TekstzonderopmaakChar"/>
    <w:uiPriority w:val="99"/>
    <w:unhideWhenUsed/>
    <w:rsid w:val="006620F0"/>
    <w:pPr>
      <w:spacing w:after="0" w:line="240" w:lineRule="auto"/>
    </w:pPr>
    <w:rPr>
      <w:rFonts w:ascii="Consolas" w:hAnsi="Consolas"/>
      <w:sz w:val="21"/>
      <w:szCs w:val="21"/>
    </w:rPr>
  </w:style>
  <w:style w:type="character" w:styleId="TekstzonderopmaakChar" w:customStyle="1">
    <w:name w:val="Tekst zonder opmaak Char"/>
    <w:basedOn w:val="Standaardalinea-lettertype"/>
    <w:link w:val="Tekstzonderopmaak"/>
    <w:uiPriority w:val="99"/>
    <w:rsid w:val="006620F0"/>
    <w:rPr>
      <w:rFonts w:ascii="Consolas" w:hAnsi="Consolas"/>
      <w:sz w:val="21"/>
      <w:szCs w:val="21"/>
      <w:lang w:eastAsia="en-US"/>
    </w:rPr>
  </w:style>
  <w:style w:type="paragraph" w:styleId="Normaalweb">
    <w:name w:val="Normal (Web)"/>
    <w:basedOn w:val="Standaard"/>
    <w:uiPriority w:val="99"/>
    <w:unhideWhenUsed/>
    <w:rsid w:val="006620F0"/>
    <w:pPr>
      <w:spacing w:before="100" w:beforeAutospacing="1" w:after="100" w:afterAutospacing="1" w:line="240" w:lineRule="auto"/>
    </w:pPr>
    <w:rPr>
      <w:rFonts w:ascii="Times New Roman" w:hAnsi="Times New Roman" w:eastAsia="Times New Roman"/>
      <w:sz w:val="24"/>
      <w:szCs w:val="24"/>
      <w:lang w:eastAsia="nl-NL"/>
    </w:rPr>
  </w:style>
  <w:style w:type="character" w:styleId="Kop3Char" w:customStyle="1">
    <w:name w:val="Kop 3 Char"/>
    <w:basedOn w:val="Standaardalinea-lettertype"/>
    <w:link w:val="Kop3"/>
    <w:uiPriority w:val="9"/>
    <w:rsid w:val="00553140"/>
    <w:rPr>
      <w:rFonts w:ascii="Times New Roman" w:hAnsi="Times New Roman" w:eastAsia="Times New Roman"/>
      <w:b/>
      <w:bCs/>
      <w:sz w:val="27"/>
      <w:szCs w:val="27"/>
    </w:rPr>
  </w:style>
  <w:style w:type="character" w:styleId="Verwijzingopmerking">
    <w:name w:val="annotation reference"/>
    <w:basedOn w:val="Standaardalinea-lettertype"/>
    <w:uiPriority w:val="99"/>
    <w:semiHidden/>
    <w:unhideWhenUsed/>
    <w:rsid w:val="002263B3"/>
    <w:rPr>
      <w:sz w:val="16"/>
      <w:szCs w:val="16"/>
    </w:rPr>
  </w:style>
  <w:style w:type="paragraph" w:styleId="Tekstopmerking">
    <w:name w:val="annotation text"/>
    <w:basedOn w:val="Standaard"/>
    <w:link w:val="TekstopmerkingChar"/>
    <w:uiPriority w:val="99"/>
    <w:unhideWhenUsed/>
    <w:rsid w:val="002263B3"/>
    <w:rPr>
      <w:sz w:val="20"/>
      <w:szCs w:val="20"/>
    </w:rPr>
  </w:style>
  <w:style w:type="character" w:styleId="TekstopmerkingChar" w:customStyle="1">
    <w:name w:val="Tekst opmerking Char"/>
    <w:basedOn w:val="Standaardalinea-lettertype"/>
    <w:link w:val="Tekstopmerking"/>
    <w:uiPriority w:val="99"/>
    <w:rsid w:val="002263B3"/>
    <w:rPr>
      <w:lang w:eastAsia="en-US"/>
    </w:rPr>
  </w:style>
  <w:style w:type="paragraph" w:styleId="Onderwerpvanopmerking">
    <w:name w:val="annotation subject"/>
    <w:basedOn w:val="Tekstopmerking"/>
    <w:next w:val="Tekstopmerking"/>
    <w:link w:val="OnderwerpvanopmerkingChar"/>
    <w:uiPriority w:val="99"/>
    <w:semiHidden/>
    <w:unhideWhenUsed/>
    <w:rsid w:val="002263B3"/>
    <w:rPr>
      <w:b/>
      <w:bCs/>
    </w:rPr>
  </w:style>
  <w:style w:type="character" w:styleId="OnderwerpvanopmerkingChar" w:customStyle="1">
    <w:name w:val="Onderwerp van opmerking Char"/>
    <w:basedOn w:val="TekstopmerkingChar"/>
    <w:link w:val="Onderwerpvanopmerking"/>
    <w:uiPriority w:val="99"/>
    <w:semiHidden/>
    <w:rsid w:val="002263B3"/>
    <w:rPr>
      <w:b/>
      <w:bCs/>
      <w:lang w:eastAsia="en-US"/>
    </w:rPr>
  </w:style>
  <w:style w:type="paragraph" w:styleId="Ballontekst">
    <w:name w:val="Balloon Text"/>
    <w:basedOn w:val="Standaard"/>
    <w:link w:val="BallontekstChar"/>
    <w:uiPriority w:val="99"/>
    <w:semiHidden/>
    <w:unhideWhenUsed/>
    <w:rsid w:val="002263B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2263B3"/>
    <w:rPr>
      <w:rFonts w:ascii="Tahoma" w:hAnsi="Tahoma" w:cs="Tahoma"/>
      <w:sz w:val="16"/>
      <w:szCs w:val="16"/>
      <w:lang w:eastAsia="en-US"/>
    </w:rPr>
  </w:style>
  <w:style w:type="table" w:styleId="Tabelraster">
    <w:name w:val="Table Grid"/>
    <w:basedOn w:val="Standaardtabel"/>
    <w:uiPriority w:val="59"/>
    <w:rsid w:val="001844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C7473B"/>
    <w:pPr>
      <w:ind w:left="720"/>
      <w:contextualSpacing/>
    </w:pPr>
  </w:style>
  <w:style w:type="paragraph" w:styleId="Koptekst">
    <w:name w:val="header"/>
    <w:basedOn w:val="Standaard"/>
    <w:link w:val="KoptekstChar"/>
    <w:uiPriority w:val="99"/>
    <w:unhideWhenUsed/>
    <w:rsid w:val="0047181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7181B"/>
    <w:rPr>
      <w:sz w:val="22"/>
      <w:szCs w:val="22"/>
      <w:lang w:eastAsia="en-US"/>
    </w:rPr>
  </w:style>
  <w:style w:type="paragraph" w:styleId="Voettekst">
    <w:name w:val="footer"/>
    <w:basedOn w:val="Standaard"/>
    <w:link w:val="VoettekstChar"/>
    <w:uiPriority w:val="99"/>
    <w:unhideWhenUsed/>
    <w:rsid w:val="0047181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7181B"/>
    <w:rPr>
      <w:sz w:val="22"/>
      <w:szCs w:val="22"/>
      <w:lang w:eastAsia="en-US"/>
    </w:rPr>
  </w:style>
  <w:style w:type="paragraph" w:styleId="Revisie">
    <w:name w:val="Revision"/>
    <w:hidden/>
    <w:uiPriority w:val="99"/>
    <w:semiHidden/>
    <w:rsid w:val="00AF2E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3569">
      <w:bodyDiv w:val="1"/>
      <w:marLeft w:val="0"/>
      <w:marRight w:val="0"/>
      <w:marTop w:val="0"/>
      <w:marBottom w:val="0"/>
      <w:divBdr>
        <w:top w:val="none" w:sz="0" w:space="0" w:color="auto"/>
        <w:left w:val="none" w:sz="0" w:space="0" w:color="auto"/>
        <w:bottom w:val="none" w:sz="0" w:space="0" w:color="auto"/>
        <w:right w:val="none" w:sz="0" w:space="0" w:color="auto"/>
      </w:divBdr>
    </w:div>
    <w:div w:id="959074650">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fca2fd1-3bc9-423a-ac95-0195bb28f762" xsi:nil="true"/>
    <lcf76f155ced4ddcb4097134ff3c332f xmlns="71a7d52b-dc93-4045-a1db-f974bb0afb11">
      <Terms xmlns="http://schemas.microsoft.com/office/infopath/2007/PartnerControls"/>
    </lcf76f155ced4ddcb4097134ff3c332f>
    <SharedWithUsers xmlns="7fca2fd1-3bc9-423a-ac95-0195bb28f762">
      <UserInfo>
        <DisplayName>Bojana Vasiljevic</DisplayName>
        <AccountId>743</AccountId>
        <AccountType/>
      </UserInfo>
      <UserInfo>
        <DisplayName>Loek Moerman</DisplayName>
        <AccountId>1205</AccountId>
        <AccountType/>
      </UserInfo>
      <UserInfo>
        <DisplayName>Marit de Goeij</DisplayName>
        <AccountId>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1EFA263965E48B08B846D19E4C9E6" ma:contentTypeVersion="18" ma:contentTypeDescription="Een nieuw document maken." ma:contentTypeScope="" ma:versionID="11cda5f74575777461096a63a665b3d4">
  <xsd:schema xmlns:xsd="http://www.w3.org/2001/XMLSchema" xmlns:xs="http://www.w3.org/2001/XMLSchema" xmlns:p="http://schemas.microsoft.com/office/2006/metadata/properties" xmlns:ns2="71a7d52b-dc93-4045-a1db-f974bb0afb11" xmlns:ns3="7fca2fd1-3bc9-423a-ac95-0195bb28f762" targetNamespace="http://schemas.microsoft.com/office/2006/metadata/properties" ma:root="true" ma:fieldsID="d842db5231ba909aa2e1a5d8eb771b0c" ns2:_="" ns3:_="">
    <xsd:import namespace="71a7d52b-dc93-4045-a1db-f974bb0afb11"/>
    <xsd:import namespace="7fca2fd1-3bc9-423a-ac95-0195bb28f7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7d52b-dc93-4045-a1db-f974bb0af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02cad90-c650-4e5f-a73d-1848750720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ca2fd1-3bc9-423a-ac95-0195bb28f76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710eee8-5e63-4485-a3cf-7a2f8fa5c5a5}" ma:internalName="TaxCatchAll" ma:showField="CatchAllData" ma:web="7fca2fd1-3bc9-423a-ac95-0195bb28f7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3EDC0-C8A0-45AE-838A-03009671D175}">
  <ds:schemaRefs>
    <ds:schemaRef ds:uri="http://schemas.openxmlformats.org/officeDocument/2006/bibliography"/>
  </ds:schemaRefs>
</ds:datastoreItem>
</file>

<file path=customXml/itemProps2.xml><?xml version="1.0" encoding="utf-8"?>
<ds:datastoreItem xmlns:ds="http://schemas.openxmlformats.org/officeDocument/2006/customXml" ds:itemID="{D2406750-59D9-47FD-A337-BB09B3B6AC9C}">
  <ds:schemaRefs>
    <ds:schemaRef ds:uri="http://schemas.microsoft.com/office/2006/metadata/properties"/>
    <ds:schemaRef ds:uri="http://schemas.microsoft.com/office/infopath/2007/PartnerControls"/>
    <ds:schemaRef ds:uri="7fca2fd1-3bc9-423a-ac95-0195bb28f762"/>
    <ds:schemaRef ds:uri="71a7d52b-dc93-4045-a1db-f974bb0afb11"/>
  </ds:schemaRefs>
</ds:datastoreItem>
</file>

<file path=customXml/itemProps3.xml><?xml version="1.0" encoding="utf-8"?>
<ds:datastoreItem xmlns:ds="http://schemas.openxmlformats.org/officeDocument/2006/customXml" ds:itemID="{C123AACC-FCBA-4037-B64E-46F01F1DD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7d52b-dc93-4045-a1db-f974bb0afb11"/>
    <ds:schemaRef ds:uri="7fca2fd1-3bc9-423a-ac95-0195bb28f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A5ECC-6792-42EF-ADC3-8046E04A6D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NCI</dc:creator>
  <keywords/>
  <lastModifiedBy>Marit de Goeij</lastModifiedBy>
  <revision>123</revision>
  <lastPrinted>2019-02-15T03:35:00.0000000Z</lastPrinted>
  <dcterms:created xsi:type="dcterms:W3CDTF">2020-01-14T03:17:00.0000000Z</dcterms:created>
  <dcterms:modified xsi:type="dcterms:W3CDTF">2024-04-22T19:25:17.5457132Z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0x010100BD01EFA263965E48B08B846D19E4C9E6</vt:lpwstr>
  </property>
  <property fmtid="{D5CDD505-2E9C-101B-9397-08002B2CF9AE}" pid="3" name="Order">
    <vt:r8>9231800</vt:r8>
  </property>
  <property fmtid="{D5CDD505-2E9C-101B-9397-08002B2CF9AE}" pid="4" name="MediaServiceImageTags">
    <vt:lpwstr/>
  </property>
</Properties>
</file>